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ascii="Times New Roman" w:hAnsi="Times New Roman" w:eastAsia="方正小标宋_GBK" w:cs="方正小标宋_GBK"/>
          <w:sz w:val="44"/>
          <w:szCs w:val="44"/>
        </w:rPr>
      </w:pPr>
      <w:r>
        <w:rPr>
          <w:rFonts w:hint="eastAsia" w:ascii="Times New Roman" w:hAnsi="Times New Roman" w:eastAsia="方正小标宋_GBK" w:cs="方正小标宋_GBK"/>
          <w:sz w:val="44"/>
          <w:szCs w:val="44"/>
        </w:rPr>
        <w:t>2020年自治区重点研发计划农业农村领域重大项目</w:t>
      </w:r>
      <w:r>
        <w:rPr>
          <w:rFonts w:hint="eastAsia" w:ascii="Times New Roman" w:hAnsi="Times New Roman" w:eastAsia="方正小标宋_GBK" w:cs="方正小标宋_GBK"/>
          <w:sz w:val="44"/>
          <w:szCs w:val="44"/>
          <w:lang w:eastAsia="zh-CN"/>
        </w:rPr>
        <w:t>总体</w:t>
      </w:r>
      <w:r>
        <w:rPr>
          <w:rFonts w:hint="eastAsia" w:ascii="Times New Roman" w:hAnsi="Times New Roman" w:eastAsia="方正小标宋_GBK" w:cs="方正小标宋_GBK"/>
          <w:sz w:val="44"/>
          <w:szCs w:val="44"/>
        </w:rPr>
        <w:t>设计一览表</w:t>
      </w:r>
    </w:p>
    <w:p>
      <w:pPr>
        <w:autoSpaceDE w:val="0"/>
        <w:autoSpaceDN w:val="0"/>
        <w:adjustRightInd w:val="0"/>
        <w:spacing w:line="580" w:lineRule="exact"/>
        <w:ind w:firstLine="640" w:firstLineChars="200"/>
        <w:rPr>
          <w:rFonts w:ascii="Times New Roman" w:hAnsi="Times New Roman" w:eastAsia="仿宋" w:cs="仿宋"/>
          <w:sz w:val="32"/>
          <w:szCs w:val="32"/>
        </w:rPr>
      </w:pPr>
    </w:p>
    <w:tbl>
      <w:tblPr>
        <w:tblStyle w:val="5"/>
        <w:tblW w:w="14443" w:type="dxa"/>
        <w:tblInd w:w="-4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4"/>
        <w:gridCol w:w="825"/>
        <w:gridCol w:w="536"/>
        <w:gridCol w:w="1227"/>
        <w:gridCol w:w="4669"/>
        <w:gridCol w:w="4987"/>
        <w:gridCol w:w="876"/>
        <w:gridCol w:w="8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4" w:type="dxa"/>
            <w:vAlign w:val="center"/>
          </w:tcPr>
          <w:p>
            <w:pPr>
              <w:autoSpaceDE w:val="0"/>
              <w:autoSpaceDN w:val="0"/>
              <w:adjustRightInd w:val="0"/>
              <w:spacing w:line="580" w:lineRule="exact"/>
              <w:jc w:val="center"/>
              <w:rPr>
                <w:rFonts w:hint="eastAsia" w:ascii="宋体" w:hAnsi="宋体" w:cs="宋体"/>
                <w:b/>
                <w:sz w:val="30"/>
                <w:szCs w:val="30"/>
              </w:rPr>
            </w:pPr>
            <w:r>
              <w:rPr>
                <w:rFonts w:hint="eastAsia" w:ascii="宋体" w:hAnsi="宋体" w:cs="宋体"/>
                <w:b/>
                <w:sz w:val="30"/>
                <w:szCs w:val="30"/>
              </w:rPr>
              <w:t>序号</w:t>
            </w:r>
          </w:p>
        </w:tc>
        <w:tc>
          <w:tcPr>
            <w:tcW w:w="825" w:type="dxa"/>
            <w:vAlign w:val="center"/>
          </w:tcPr>
          <w:p>
            <w:pPr>
              <w:autoSpaceDE w:val="0"/>
              <w:autoSpaceDN w:val="0"/>
              <w:adjustRightInd w:val="0"/>
              <w:spacing w:line="580" w:lineRule="exact"/>
              <w:jc w:val="center"/>
              <w:rPr>
                <w:rFonts w:hint="eastAsia" w:ascii="宋体" w:hAnsi="宋体" w:cs="宋体"/>
                <w:b/>
                <w:sz w:val="30"/>
                <w:szCs w:val="30"/>
              </w:rPr>
            </w:pPr>
            <w:r>
              <w:rPr>
                <w:rFonts w:hint="eastAsia" w:ascii="宋体" w:hAnsi="宋体" w:cs="宋体"/>
                <w:b/>
                <w:sz w:val="30"/>
                <w:szCs w:val="30"/>
              </w:rPr>
              <w:t>领域</w:t>
            </w:r>
          </w:p>
        </w:tc>
        <w:tc>
          <w:tcPr>
            <w:tcW w:w="1763" w:type="dxa"/>
            <w:gridSpan w:val="2"/>
            <w:vAlign w:val="center"/>
          </w:tcPr>
          <w:p>
            <w:pPr>
              <w:autoSpaceDE w:val="0"/>
              <w:autoSpaceDN w:val="0"/>
              <w:adjustRightInd w:val="0"/>
              <w:spacing w:line="580" w:lineRule="exact"/>
              <w:jc w:val="center"/>
              <w:rPr>
                <w:rFonts w:hint="eastAsia" w:ascii="宋体" w:hAnsi="宋体" w:cs="宋体"/>
                <w:b/>
                <w:sz w:val="30"/>
                <w:szCs w:val="30"/>
              </w:rPr>
            </w:pPr>
            <w:r>
              <w:rPr>
                <w:rFonts w:hint="eastAsia" w:ascii="宋体" w:hAnsi="宋体" w:cs="宋体"/>
                <w:b/>
                <w:sz w:val="30"/>
                <w:szCs w:val="30"/>
              </w:rPr>
              <w:t>项目</w:t>
            </w:r>
          </w:p>
          <w:p>
            <w:pPr>
              <w:autoSpaceDE w:val="0"/>
              <w:autoSpaceDN w:val="0"/>
              <w:adjustRightInd w:val="0"/>
              <w:spacing w:line="580" w:lineRule="exact"/>
              <w:jc w:val="center"/>
              <w:rPr>
                <w:rFonts w:hint="eastAsia" w:ascii="宋体" w:hAnsi="宋体" w:cs="宋体"/>
                <w:b/>
                <w:sz w:val="30"/>
                <w:szCs w:val="30"/>
              </w:rPr>
            </w:pPr>
            <w:r>
              <w:rPr>
                <w:rFonts w:hint="eastAsia" w:ascii="宋体" w:hAnsi="宋体" w:cs="宋体"/>
                <w:b/>
                <w:sz w:val="30"/>
                <w:szCs w:val="30"/>
              </w:rPr>
              <w:t>名称</w:t>
            </w:r>
          </w:p>
        </w:tc>
        <w:tc>
          <w:tcPr>
            <w:tcW w:w="4669" w:type="dxa"/>
            <w:vAlign w:val="center"/>
          </w:tcPr>
          <w:p>
            <w:pPr>
              <w:autoSpaceDE w:val="0"/>
              <w:autoSpaceDN w:val="0"/>
              <w:adjustRightInd w:val="0"/>
              <w:spacing w:line="580" w:lineRule="exact"/>
              <w:jc w:val="center"/>
              <w:rPr>
                <w:rFonts w:hint="eastAsia" w:ascii="宋体" w:hAnsi="宋体" w:cs="宋体"/>
                <w:b/>
                <w:sz w:val="30"/>
                <w:szCs w:val="30"/>
              </w:rPr>
            </w:pPr>
            <w:r>
              <w:rPr>
                <w:rFonts w:hint="eastAsia" w:ascii="宋体" w:hAnsi="宋体" w:cs="宋体"/>
                <w:b/>
                <w:sz w:val="30"/>
                <w:szCs w:val="30"/>
              </w:rPr>
              <w:t>立项背景和</w:t>
            </w:r>
            <w:r>
              <w:rPr>
                <w:rFonts w:hint="eastAsia" w:ascii="宋体" w:hAnsi="宋体" w:cs="宋体"/>
                <w:b/>
                <w:sz w:val="30"/>
                <w:szCs w:val="30"/>
                <w:lang w:eastAsia="zh-CN"/>
              </w:rPr>
              <w:t>必要性</w:t>
            </w:r>
          </w:p>
        </w:tc>
        <w:tc>
          <w:tcPr>
            <w:tcW w:w="4987" w:type="dxa"/>
            <w:vAlign w:val="center"/>
          </w:tcPr>
          <w:p>
            <w:pPr>
              <w:autoSpaceDE w:val="0"/>
              <w:autoSpaceDN w:val="0"/>
              <w:adjustRightInd w:val="0"/>
              <w:spacing w:line="580" w:lineRule="exact"/>
              <w:jc w:val="center"/>
              <w:rPr>
                <w:rFonts w:hint="eastAsia" w:ascii="宋体" w:hAnsi="宋体" w:cs="宋体"/>
                <w:b/>
                <w:sz w:val="30"/>
                <w:szCs w:val="30"/>
              </w:rPr>
            </w:pPr>
            <w:r>
              <w:rPr>
                <w:rFonts w:hint="eastAsia" w:ascii="宋体" w:hAnsi="宋体" w:cs="宋体"/>
                <w:b/>
                <w:sz w:val="30"/>
                <w:szCs w:val="30"/>
              </w:rPr>
              <w:t>主要任务</w:t>
            </w:r>
          </w:p>
        </w:tc>
        <w:tc>
          <w:tcPr>
            <w:tcW w:w="876" w:type="dxa"/>
            <w:vAlign w:val="center"/>
          </w:tcPr>
          <w:p>
            <w:pPr>
              <w:autoSpaceDE w:val="0"/>
              <w:autoSpaceDN w:val="0"/>
              <w:adjustRightInd w:val="0"/>
              <w:spacing w:line="580" w:lineRule="exact"/>
              <w:jc w:val="center"/>
              <w:rPr>
                <w:rFonts w:hint="eastAsia" w:ascii="宋体" w:hAnsi="宋体" w:cs="宋体"/>
                <w:b/>
                <w:sz w:val="30"/>
                <w:szCs w:val="30"/>
              </w:rPr>
            </w:pPr>
            <w:r>
              <w:rPr>
                <w:rFonts w:hint="eastAsia" w:ascii="宋体" w:hAnsi="宋体" w:cs="宋体"/>
                <w:b/>
                <w:sz w:val="30"/>
                <w:szCs w:val="30"/>
              </w:rPr>
              <w:t>预算</w:t>
            </w:r>
          </w:p>
          <w:p>
            <w:pPr>
              <w:autoSpaceDE w:val="0"/>
              <w:autoSpaceDN w:val="0"/>
              <w:adjustRightInd w:val="0"/>
              <w:spacing w:line="580" w:lineRule="exact"/>
              <w:jc w:val="center"/>
              <w:rPr>
                <w:rFonts w:hint="eastAsia" w:ascii="宋体" w:hAnsi="宋体" w:cs="宋体"/>
                <w:b/>
                <w:sz w:val="30"/>
                <w:szCs w:val="30"/>
              </w:rPr>
            </w:pPr>
            <w:r>
              <w:rPr>
                <w:rFonts w:hint="eastAsia" w:ascii="宋体" w:hAnsi="宋体" w:cs="宋体"/>
                <w:b/>
                <w:sz w:val="30"/>
                <w:szCs w:val="30"/>
              </w:rPr>
              <w:t>控制</w:t>
            </w:r>
          </w:p>
        </w:tc>
        <w:tc>
          <w:tcPr>
            <w:tcW w:w="849" w:type="dxa"/>
            <w:vAlign w:val="center"/>
          </w:tcPr>
          <w:p>
            <w:pPr>
              <w:autoSpaceDE w:val="0"/>
              <w:autoSpaceDN w:val="0"/>
              <w:adjustRightInd w:val="0"/>
              <w:spacing w:line="580" w:lineRule="exact"/>
              <w:jc w:val="center"/>
              <w:rPr>
                <w:rFonts w:hint="eastAsia" w:ascii="宋体" w:hAnsi="宋体" w:cs="宋体"/>
                <w:b/>
                <w:sz w:val="30"/>
                <w:szCs w:val="30"/>
              </w:rPr>
            </w:pPr>
            <w:r>
              <w:rPr>
                <w:rFonts w:hint="eastAsia" w:ascii="宋体" w:hAnsi="宋体" w:cs="宋体"/>
                <w:b/>
                <w:sz w:val="30"/>
                <w:szCs w:val="30"/>
              </w:rPr>
              <w:t>执行</w:t>
            </w:r>
          </w:p>
          <w:p>
            <w:pPr>
              <w:autoSpaceDE w:val="0"/>
              <w:autoSpaceDN w:val="0"/>
              <w:adjustRightInd w:val="0"/>
              <w:spacing w:line="580" w:lineRule="exact"/>
              <w:jc w:val="center"/>
              <w:rPr>
                <w:rFonts w:hint="eastAsia" w:ascii="宋体" w:hAnsi="宋体" w:cs="宋体"/>
                <w:b/>
                <w:sz w:val="30"/>
                <w:szCs w:val="30"/>
              </w:rPr>
            </w:pPr>
            <w:r>
              <w:rPr>
                <w:rFonts w:hint="eastAsia" w:ascii="宋体" w:hAnsi="宋体" w:cs="宋体"/>
                <w:b/>
                <w:sz w:val="30"/>
                <w:szCs w:val="30"/>
              </w:rPr>
              <w:t>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4" w:type="dxa"/>
            <w:vMerge w:val="restart"/>
            <w:vAlign w:val="center"/>
          </w:tcPr>
          <w:p>
            <w:pPr>
              <w:jc w:val="center"/>
              <w:rPr>
                <w:rFonts w:hint="eastAsia" w:ascii="Times New Roman" w:hAnsi="Times New Roman" w:eastAsia="宋体"/>
                <w:sz w:val="24"/>
                <w:lang w:eastAsia="zh-CN"/>
              </w:rPr>
            </w:pPr>
            <w:r>
              <w:rPr>
                <w:rFonts w:hint="eastAsia" w:ascii="黑体" w:hAnsi="黑体" w:eastAsia="黑体" w:cs="黑体"/>
                <w:sz w:val="24"/>
                <w:lang w:eastAsia="zh-CN"/>
              </w:rPr>
              <w:t>一</w:t>
            </w:r>
          </w:p>
        </w:tc>
        <w:tc>
          <w:tcPr>
            <w:tcW w:w="825" w:type="dxa"/>
            <w:vMerge w:val="restart"/>
            <w:vAlign w:val="center"/>
          </w:tcPr>
          <w:p>
            <w:pPr>
              <w:jc w:val="center"/>
              <w:rPr>
                <w:rFonts w:hint="eastAsia" w:ascii="宋体" w:hAnsi="宋体" w:eastAsia="宋体" w:cs="宋体"/>
                <w:b/>
                <w:bCs/>
                <w:sz w:val="24"/>
              </w:rPr>
            </w:pPr>
            <w:r>
              <w:rPr>
                <w:rFonts w:hint="eastAsia" w:ascii="宋体" w:hAnsi="宋体" w:eastAsia="宋体" w:cs="宋体"/>
                <w:b/>
                <w:bCs/>
                <w:sz w:val="24"/>
              </w:rPr>
              <w:t>智慧农业领域</w:t>
            </w:r>
          </w:p>
        </w:tc>
        <w:tc>
          <w:tcPr>
            <w:tcW w:w="536" w:type="dxa"/>
            <w:vAlign w:val="center"/>
          </w:tcPr>
          <w:p>
            <w:pPr>
              <w:jc w:val="center"/>
              <w:rPr>
                <w:rFonts w:hint="eastAsia" w:asciiTheme="minorEastAsia" w:hAnsiTheme="minorEastAsia" w:eastAsiaTheme="minorEastAsia" w:cstheme="minorEastAsia"/>
                <w:lang w:val="en-US" w:eastAsia="zh-CN"/>
              </w:rPr>
            </w:pPr>
            <w:r>
              <w:rPr>
                <w:rFonts w:hint="eastAsia" w:ascii="Times New Roman" w:hAnsi="Times New Roman" w:cstheme="minorEastAsia"/>
                <w:lang w:val="en-US" w:eastAsia="zh-CN"/>
              </w:rPr>
              <w:t>1</w:t>
            </w:r>
          </w:p>
        </w:tc>
        <w:tc>
          <w:tcPr>
            <w:tcW w:w="1227" w:type="dxa"/>
            <w:vAlign w:val="center"/>
          </w:tcPr>
          <w:p>
            <w:pPr>
              <w:jc w:val="center"/>
              <w:rPr>
                <w:rFonts w:hint="eastAsia" w:asciiTheme="minorEastAsia" w:hAnsiTheme="minorEastAsia" w:cstheme="minorEastAsia"/>
                <w:sz w:val="24"/>
              </w:rPr>
            </w:pPr>
            <w:r>
              <w:rPr>
                <w:rFonts w:hint="eastAsia" w:asciiTheme="minorEastAsia" w:hAnsiTheme="minorEastAsia" w:eastAsiaTheme="minorEastAsia" w:cstheme="minorEastAsia"/>
                <w:bCs/>
                <w:sz w:val="24"/>
              </w:rPr>
              <w:t>基于水联网全数字化治水关键技术研究与应用示范</w:t>
            </w:r>
          </w:p>
        </w:tc>
        <w:tc>
          <w:tcPr>
            <w:tcW w:w="4669" w:type="dxa"/>
            <w:vAlign w:val="center"/>
          </w:tcPr>
          <w:p>
            <w:pP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宁夏政府与清华大学签订了战略合作协议。水利厅、银川市政府和清华大学联合成立了“宁夏银川清华大学水联网数字治水联合研究院”，研究领域是水利信息化和水利现代化</w:t>
            </w: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sz w:val="24"/>
              </w:rPr>
              <w:t>为宁夏水利现代化管理提供技术、平台和装备服务。该项目是与水利厅会商中研究院提出的项目，也是研究院启动的第一个“科技支宁”东西部合作项目。</w:t>
            </w:r>
            <w:r>
              <w:rPr>
                <w:rFonts w:hint="eastAsia" w:asciiTheme="minorEastAsia" w:hAnsiTheme="minorEastAsia" w:eastAsiaTheme="minorEastAsia" w:cstheme="minorEastAsia"/>
                <w:sz w:val="24"/>
                <w:lang w:eastAsia="zh-CN"/>
              </w:rPr>
              <w:t>通过项目的实施，</w:t>
            </w:r>
            <w:r>
              <w:rPr>
                <w:rFonts w:hint="eastAsia" w:asciiTheme="minorEastAsia" w:hAnsiTheme="minorEastAsia" w:eastAsiaTheme="minorEastAsia" w:cstheme="minorEastAsia"/>
                <w:sz w:val="24"/>
              </w:rPr>
              <w:t>创新发展新一代水资源管理模式，提升水资源管理能力和管理水平，实现“节水优先、空间均衡、系统治理、两手发力”的新时期治水要求。</w:t>
            </w:r>
          </w:p>
        </w:tc>
        <w:tc>
          <w:tcPr>
            <w:tcW w:w="4987" w:type="dxa"/>
            <w:vAlign w:val="center"/>
          </w:tcPr>
          <w:p>
            <w:pPr>
              <w:rPr>
                <w:rFonts w:hint="eastAsia" w:asciiTheme="minorEastAsia" w:hAnsiTheme="minorEastAsia" w:eastAsiaTheme="minorEastAsia" w:cstheme="minorEastAsia"/>
                <w:sz w:val="24"/>
                <w:lang w:eastAsia="zh-CN"/>
              </w:rPr>
            </w:pPr>
            <w:r>
              <w:rPr>
                <w:rFonts w:hint="eastAsia" w:asciiTheme="minorEastAsia" w:hAnsiTheme="minorEastAsia" w:eastAsiaTheme="minorEastAsia" w:cstheme="minorEastAsia"/>
                <w:sz w:val="24"/>
              </w:rPr>
              <w:t>集成物联网、大数据、人工智能等新一代信息技术，</w:t>
            </w:r>
            <w:r>
              <w:rPr>
                <w:rFonts w:hint="eastAsia" w:asciiTheme="minorEastAsia" w:hAnsiTheme="minorEastAsia" w:eastAsiaTheme="minorEastAsia" w:cstheme="minorEastAsia"/>
                <w:sz w:val="24"/>
                <w:lang w:eastAsia="zh-CN"/>
              </w:rPr>
              <w:t>重点开展灌区全渠道监测控制系统研发，研究建立引黄大干渠全渠道流量动态调控模型，联合企业研发计量系统、远程控制系统、数字通信及传输系统及产品；建立基于雨量站、雷达、卫星多源数据的雨洪预报及智能调度模型；开展远程实时监测</w:t>
            </w:r>
            <w:r>
              <w:rPr>
                <w:rFonts w:hint="eastAsia" w:asciiTheme="minorEastAsia" w:hAnsiTheme="minorEastAsia" w:eastAsiaTheme="minorEastAsia" w:cstheme="minorEastAsia"/>
                <w:sz w:val="24"/>
                <w:lang w:val="en-US" w:eastAsia="zh-CN"/>
              </w:rPr>
              <w:t>技术与</w:t>
            </w:r>
            <w:r>
              <w:rPr>
                <w:rFonts w:hint="eastAsia" w:asciiTheme="minorEastAsia" w:hAnsiTheme="minorEastAsia" w:eastAsiaTheme="minorEastAsia" w:cstheme="minorEastAsia"/>
                <w:sz w:val="24"/>
                <w:lang w:eastAsia="zh-CN"/>
              </w:rPr>
              <w:t>河湖水质自动化监测设备研发，围绕西干渠灌域，</w:t>
            </w:r>
            <w:r>
              <w:rPr>
                <w:rFonts w:hint="eastAsia" w:asciiTheme="minorEastAsia" w:hAnsiTheme="minorEastAsia" w:eastAsiaTheme="minorEastAsia" w:cstheme="minorEastAsia"/>
                <w:sz w:val="24"/>
              </w:rPr>
              <w:t>创建宁夏数字治水云平台</w:t>
            </w:r>
            <w:r>
              <w:rPr>
                <w:rFonts w:hint="eastAsia" w:asciiTheme="minorEastAsia" w:hAnsiTheme="minorEastAsia" w:eastAsiaTheme="minorEastAsia" w:cstheme="minorEastAsia"/>
                <w:sz w:val="24"/>
                <w:lang w:eastAsia="zh-CN"/>
              </w:rPr>
              <w:t>和</w:t>
            </w:r>
            <w:r>
              <w:rPr>
                <w:rFonts w:hint="eastAsia" w:asciiTheme="minorEastAsia" w:hAnsiTheme="minorEastAsia" w:eastAsiaTheme="minorEastAsia" w:cstheme="minorEastAsia"/>
                <w:sz w:val="24"/>
              </w:rPr>
              <w:t>数字治水示范灌区</w:t>
            </w:r>
            <w:r>
              <w:rPr>
                <w:rFonts w:hint="eastAsia" w:asciiTheme="minorEastAsia" w:hAnsiTheme="minorEastAsia" w:eastAsiaTheme="minorEastAsia" w:cstheme="minorEastAsia"/>
                <w:sz w:val="24"/>
                <w:lang w:eastAsia="zh-CN"/>
              </w:rPr>
              <w:t>，集成示范数字治水技术，适配现代治水体制机制，探索可复制可推广的现代治水先进技术、产品和模式。</w:t>
            </w:r>
            <w:r>
              <w:rPr>
                <w:rFonts w:hint="eastAsia" w:asciiTheme="minorEastAsia" w:hAnsiTheme="minorEastAsia" w:eastAsiaTheme="minorEastAsia" w:cstheme="minorEastAsia"/>
                <w:sz w:val="24"/>
              </w:rPr>
              <w:t>支撑水治理能力和水治理体系现代化。</w:t>
            </w:r>
          </w:p>
          <w:p>
            <w:pPr>
              <w:rPr>
                <w:rFonts w:hint="eastAsia" w:asciiTheme="minorEastAsia" w:hAnsiTheme="minorEastAsia" w:cstheme="minorEastAsia"/>
              </w:rPr>
            </w:pPr>
          </w:p>
        </w:tc>
        <w:tc>
          <w:tcPr>
            <w:tcW w:w="876" w:type="dxa"/>
            <w:vAlign w:val="center"/>
          </w:tcPr>
          <w:p>
            <w:pPr>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不超过</w:t>
            </w:r>
            <w:r>
              <w:rPr>
                <w:rFonts w:hint="eastAsia" w:ascii="Times New Roman" w:hAnsi="Times New Roman" w:eastAsiaTheme="minorEastAsia" w:cstheme="minorEastAsia"/>
                <w:sz w:val="24"/>
                <w:lang w:val="en-US" w:eastAsia="zh-CN"/>
              </w:rPr>
              <w:t>3</w:t>
            </w:r>
            <w:r>
              <w:rPr>
                <w:rFonts w:hint="eastAsia" w:ascii="Times New Roman" w:hAnsi="Times New Roman" w:eastAsiaTheme="minorEastAsia" w:cstheme="minorEastAsia"/>
                <w:sz w:val="24"/>
              </w:rPr>
              <w:t>00</w:t>
            </w:r>
            <w:r>
              <w:rPr>
                <w:rFonts w:hint="eastAsia" w:asciiTheme="minorEastAsia" w:hAnsiTheme="minorEastAsia" w:eastAsiaTheme="minorEastAsia" w:cstheme="minorEastAsia"/>
                <w:sz w:val="24"/>
              </w:rPr>
              <w:t>万元</w:t>
            </w:r>
          </w:p>
        </w:tc>
        <w:tc>
          <w:tcPr>
            <w:tcW w:w="849" w:type="dxa"/>
            <w:vAlign w:val="center"/>
          </w:tcPr>
          <w:p>
            <w:pPr>
              <w:jc w:val="center"/>
              <w:rPr>
                <w:rFonts w:hint="eastAsia" w:asciiTheme="minorEastAsia" w:hAnsiTheme="minorEastAsia" w:eastAsiaTheme="minorEastAsia" w:cstheme="minorEastAsia"/>
                <w:sz w:val="24"/>
              </w:rPr>
            </w:pPr>
            <w:r>
              <w:rPr>
                <w:rFonts w:hint="eastAsia" w:ascii="Times New Roman" w:hAnsi="Times New Roman" w:eastAsiaTheme="minorEastAsia" w:cstheme="minorEastAsia"/>
                <w:sz w:val="24"/>
              </w:rPr>
              <w:t>2</w:t>
            </w:r>
            <w:r>
              <w:rPr>
                <w:rFonts w:hint="eastAsia" w:asciiTheme="minorEastAsia" w:hAnsiTheme="minorEastAsia" w:eastAsiaTheme="minorEastAsia" w:cstheme="minorEastAsia"/>
                <w:sz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4" w:type="dxa"/>
            <w:vMerge w:val="continue"/>
            <w:vAlign w:val="center"/>
          </w:tcPr>
          <w:p>
            <w:pPr>
              <w:jc w:val="center"/>
              <w:rPr>
                <w:rFonts w:ascii="Times New Roman" w:hAnsi="Times New Roman"/>
                <w:sz w:val="24"/>
              </w:rPr>
            </w:pPr>
          </w:p>
        </w:tc>
        <w:tc>
          <w:tcPr>
            <w:tcW w:w="825" w:type="dxa"/>
            <w:vMerge w:val="continue"/>
            <w:vAlign w:val="center"/>
          </w:tcPr>
          <w:p>
            <w:pPr>
              <w:jc w:val="center"/>
              <w:rPr>
                <w:rFonts w:hint="eastAsia" w:ascii="宋体" w:hAnsi="宋体" w:eastAsia="宋体" w:cs="宋体"/>
                <w:b/>
                <w:bCs/>
                <w:sz w:val="24"/>
              </w:rPr>
            </w:pPr>
          </w:p>
        </w:tc>
        <w:tc>
          <w:tcPr>
            <w:tcW w:w="536" w:type="dxa"/>
            <w:vAlign w:val="center"/>
          </w:tcPr>
          <w:p>
            <w:pPr>
              <w:jc w:val="center"/>
              <w:rPr>
                <w:rFonts w:hint="eastAsia" w:asciiTheme="minorEastAsia" w:hAnsiTheme="minorEastAsia" w:eastAsiaTheme="minorEastAsia" w:cstheme="minorEastAsia"/>
                <w:lang w:val="en-US" w:eastAsia="zh-CN"/>
              </w:rPr>
            </w:pPr>
            <w:r>
              <w:rPr>
                <w:rFonts w:hint="eastAsia" w:ascii="Times New Roman" w:hAnsi="Times New Roman" w:cstheme="minorEastAsia"/>
                <w:lang w:val="en-US" w:eastAsia="zh-CN"/>
              </w:rPr>
              <w:t>2</w:t>
            </w:r>
          </w:p>
        </w:tc>
        <w:tc>
          <w:tcPr>
            <w:tcW w:w="1227" w:type="dxa"/>
            <w:vAlign w:val="center"/>
          </w:tcPr>
          <w:p>
            <w:pPr>
              <w:jc w:val="center"/>
              <w:rPr>
                <w:rFonts w:hint="eastAsia" w:asciiTheme="minorEastAsia" w:hAnsiTheme="minorEastAsia" w:cstheme="minorEastAsia"/>
                <w:sz w:val="24"/>
              </w:rPr>
            </w:pPr>
            <w:r>
              <w:rPr>
                <w:rFonts w:hint="eastAsia" w:asciiTheme="minorEastAsia" w:hAnsiTheme="minorEastAsia" w:eastAsiaTheme="minorEastAsia" w:cstheme="minorEastAsia"/>
                <w:bCs/>
                <w:sz w:val="24"/>
              </w:rPr>
              <w:t>基于手机APP的科技服务智能推送模式创建</w:t>
            </w:r>
          </w:p>
        </w:tc>
        <w:tc>
          <w:tcPr>
            <w:tcW w:w="4669" w:type="dxa"/>
            <w:vAlign w:val="center"/>
          </w:tcPr>
          <w:p>
            <w:pP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bCs/>
                <w:sz w:val="24"/>
              </w:rPr>
              <w:t>现代农业生产经营需要种养、环境、产品交易、金融保险等环节的大量专业技术知识和配套服务。特别是</w:t>
            </w:r>
            <w:r>
              <w:rPr>
                <w:rFonts w:hint="eastAsia" w:asciiTheme="minorEastAsia" w:hAnsiTheme="minorEastAsia" w:eastAsiaTheme="minorEastAsia" w:cstheme="minorEastAsia"/>
                <w:bCs/>
                <w:sz w:val="24"/>
                <w:lang w:eastAsia="zh-CN"/>
              </w:rPr>
              <w:t>加快</w:t>
            </w:r>
            <w:r>
              <w:rPr>
                <w:rFonts w:hint="eastAsia" w:asciiTheme="minorEastAsia" w:hAnsiTheme="minorEastAsia" w:eastAsiaTheme="minorEastAsia" w:cstheme="minorEastAsia"/>
                <w:bCs/>
                <w:sz w:val="24"/>
              </w:rPr>
              <w:t>先进</w:t>
            </w:r>
            <w:r>
              <w:rPr>
                <w:rFonts w:hint="eastAsia" w:asciiTheme="minorEastAsia" w:hAnsiTheme="minorEastAsia" w:eastAsiaTheme="minorEastAsia" w:cstheme="minorEastAsia"/>
                <w:bCs/>
                <w:sz w:val="24"/>
                <w:lang w:eastAsia="zh-CN"/>
              </w:rPr>
              <w:t>科技成果转化</w:t>
            </w:r>
            <w:r>
              <w:rPr>
                <w:rFonts w:hint="eastAsia" w:asciiTheme="minorEastAsia" w:hAnsiTheme="minorEastAsia" w:eastAsiaTheme="minorEastAsia" w:cstheme="minorEastAsia"/>
                <w:bCs/>
                <w:sz w:val="24"/>
              </w:rPr>
              <w:t>是提升宁夏农业市场竞争力、支撑产业高质量</w:t>
            </w:r>
            <w:r>
              <w:rPr>
                <w:rFonts w:hint="eastAsia" w:asciiTheme="minorEastAsia" w:hAnsiTheme="minorEastAsia" w:eastAsiaTheme="minorEastAsia" w:cstheme="minorEastAsia"/>
                <w:bCs/>
                <w:sz w:val="24"/>
                <w:lang w:val="en-US" w:eastAsia="zh-CN"/>
              </w:rPr>
              <w:t>发展</w:t>
            </w:r>
            <w:r>
              <w:rPr>
                <w:rFonts w:hint="eastAsia" w:asciiTheme="minorEastAsia" w:hAnsiTheme="minorEastAsia" w:eastAsiaTheme="minorEastAsia" w:cstheme="minorEastAsia"/>
                <w:bCs/>
                <w:sz w:val="24"/>
              </w:rPr>
              <w:t>的</w:t>
            </w:r>
            <w:r>
              <w:rPr>
                <w:rFonts w:hint="eastAsia" w:asciiTheme="minorEastAsia" w:hAnsiTheme="minorEastAsia" w:eastAsiaTheme="minorEastAsia" w:cstheme="minorEastAsia"/>
                <w:bCs/>
                <w:sz w:val="24"/>
                <w:lang w:eastAsia="zh-CN"/>
              </w:rPr>
              <w:t>关键所在</w:t>
            </w:r>
            <w:r>
              <w:rPr>
                <w:rFonts w:hint="eastAsia" w:asciiTheme="minorEastAsia" w:hAnsiTheme="minorEastAsia" w:eastAsiaTheme="minorEastAsia" w:cstheme="minorEastAsia"/>
                <w:bCs/>
                <w:sz w:val="24"/>
              </w:rPr>
              <w:t>。按照国家信息服务“进村入户”要求和自治区建立农业数据中心的部署，充分挖掘利用已有科技成果，学习借鉴国内外先进农业信息化管理服务技术和模式，借助人工智能自学习系统开发、移动互联网和手机APP服务模式，</w:t>
            </w:r>
            <w:r>
              <w:rPr>
                <w:rFonts w:hint="eastAsia" w:asciiTheme="minorEastAsia" w:hAnsiTheme="minorEastAsia" w:eastAsiaTheme="minorEastAsia" w:cstheme="minorEastAsia"/>
                <w:bCs/>
                <w:sz w:val="24"/>
                <w:lang w:eastAsia="zh-CN"/>
              </w:rPr>
              <w:t>加速先进农业生产技术普及，</w:t>
            </w:r>
            <w:r>
              <w:rPr>
                <w:rFonts w:hint="eastAsia" w:asciiTheme="minorEastAsia" w:hAnsiTheme="minorEastAsia" w:eastAsiaTheme="minorEastAsia" w:cstheme="minorEastAsia"/>
                <w:bCs/>
                <w:sz w:val="24"/>
              </w:rPr>
              <w:t>为</w:t>
            </w:r>
            <w:r>
              <w:rPr>
                <w:rFonts w:hint="eastAsia" w:asciiTheme="minorEastAsia" w:hAnsiTheme="minorEastAsia" w:eastAsiaTheme="minorEastAsia" w:cstheme="minorEastAsia"/>
                <w:bCs/>
                <w:sz w:val="24"/>
                <w:lang w:eastAsia="zh-CN"/>
              </w:rPr>
              <w:t>引领县域科技创新服务和</w:t>
            </w:r>
            <w:r>
              <w:rPr>
                <w:rFonts w:hint="eastAsia" w:asciiTheme="minorEastAsia" w:hAnsiTheme="minorEastAsia" w:eastAsiaTheme="minorEastAsia" w:cstheme="minorEastAsia"/>
                <w:bCs/>
                <w:sz w:val="24"/>
              </w:rPr>
              <w:t>探索建立新型科技服务体系提供路径选择。</w:t>
            </w:r>
          </w:p>
        </w:tc>
        <w:tc>
          <w:tcPr>
            <w:tcW w:w="4987" w:type="dxa"/>
            <w:vAlign w:val="center"/>
          </w:tcPr>
          <w:p>
            <w:pP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bCs/>
                <w:sz w:val="24"/>
              </w:rPr>
              <w:t>开发基于手机APP的宁夏特色优势产业“进村入户”农业农村科技服务智能推送管理平台。</w:t>
            </w:r>
            <w:r>
              <w:rPr>
                <w:rFonts w:hint="eastAsia" w:asciiTheme="minorEastAsia" w:hAnsiTheme="minorEastAsia" w:eastAsiaTheme="minorEastAsia" w:cstheme="minorEastAsia"/>
                <w:bCs/>
                <w:sz w:val="24"/>
                <w:lang w:eastAsia="zh-CN"/>
              </w:rPr>
              <w:t>聚焦主要优势特色产业，</w:t>
            </w:r>
            <w:r>
              <w:rPr>
                <w:rFonts w:hint="eastAsia" w:asciiTheme="minorEastAsia" w:hAnsiTheme="minorEastAsia" w:eastAsiaTheme="minorEastAsia" w:cstheme="minorEastAsia"/>
                <w:bCs/>
                <w:sz w:val="24"/>
              </w:rPr>
              <w:t>利用人工智能技术和线上线下服务模式，开展科技信息采集发布、农事管理规划</w:t>
            </w:r>
            <w:r>
              <w:rPr>
                <w:rFonts w:hint="eastAsia" w:asciiTheme="minorEastAsia" w:hAnsiTheme="minorEastAsia" w:eastAsiaTheme="minorEastAsia" w:cstheme="minorEastAsia"/>
                <w:bCs/>
                <w:sz w:val="24"/>
                <w:lang w:eastAsia="zh-CN"/>
              </w:rPr>
              <w:t>指导</w:t>
            </w:r>
            <w:r>
              <w:rPr>
                <w:rFonts w:hint="eastAsia" w:asciiTheme="minorEastAsia" w:hAnsiTheme="minorEastAsia" w:eastAsiaTheme="minorEastAsia" w:cstheme="minorEastAsia"/>
                <w:bCs/>
                <w:sz w:val="24"/>
              </w:rPr>
              <w:t>、生产环境监测、农机农艺一体化等智能推送服务，探索创建以企业为主体的新型农业科技服务智能化、精准化、网络化运营模式，培育“互联网+”现代农业综合科技服务的新模式、新业态。</w:t>
            </w:r>
            <w:r>
              <w:rPr>
                <w:rFonts w:hint="eastAsia" w:asciiTheme="minorEastAsia" w:hAnsiTheme="minorEastAsia" w:eastAsiaTheme="minorEastAsia" w:cstheme="minorEastAsia"/>
                <w:bCs/>
                <w:sz w:val="24"/>
                <w:lang w:val="en-US" w:eastAsia="zh-CN"/>
              </w:rPr>
              <w:t xml:space="preserve">                                                                                                                                </w:t>
            </w:r>
          </w:p>
        </w:tc>
        <w:tc>
          <w:tcPr>
            <w:tcW w:w="876" w:type="dxa"/>
            <w:vAlign w:val="center"/>
          </w:tcPr>
          <w:p>
            <w:pPr>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不超过</w:t>
            </w:r>
            <w:r>
              <w:rPr>
                <w:rFonts w:hint="eastAsia" w:ascii="Times New Roman" w:hAnsi="Times New Roman" w:eastAsiaTheme="minorEastAsia" w:cstheme="minorEastAsia"/>
                <w:sz w:val="24"/>
              </w:rPr>
              <w:t>300</w:t>
            </w:r>
            <w:r>
              <w:rPr>
                <w:rFonts w:hint="eastAsia" w:asciiTheme="minorEastAsia" w:hAnsiTheme="minorEastAsia" w:eastAsiaTheme="minorEastAsia" w:cstheme="minorEastAsia"/>
                <w:sz w:val="24"/>
              </w:rPr>
              <w:t>万元</w:t>
            </w:r>
          </w:p>
        </w:tc>
        <w:tc>
          <w:tcPr>
            <w:tcW w:w="849" w:type="dxa"/>
            <w:vAlign w:val="center"/>
          </w:tcPr>
          <w:p>
            <w:pPr>
              <w:jc w:val="center"/>
              <w:rPr>
                <w:rFonts w:hint="eastAsia" w:asciiTheme="minorEastAsia" w:hAnsiTheme="minorEastAsia" w:eastAsiaTheme="minorEastAsia" w:cstheme="minorEastAsia"/>
                <w:sz w:val="24"/>
              </w:rPr>
            </w:pPr>
            <w:r>
              <w:rPr>
                <w:rFonts w:hint="eastAsia" w:ascii="Times New Roman" w:hAnsi="Times New Roman" w:eastAsiaTheme="minorEastAsia" w:cstheme="minorEastAsia"/>
                <w:sz w:val="24"/>
              </w:rPr>
              <w:t>3</w:t>
            </w:r>
            <w:r>
              <w:rPr>
                <w:rFonts w:hint="eastAsia" w:asciiTheme="minorEastAsia" w:hAnsiTheme="minorEastAsia" w:eastAsiaTheme="minorEastAsia" w:cstheme="minorEastAsia"/>
                <w:sz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4" w:type="dxa"/>
            <w:vAlign w:val="center"/>
          </w:tcPr>
          <w:p>
            <w:pPr>
              <w:jc w:val="center"/>
              <w:rPr>
                <w:rFonts w:hint="eastAsia" w:ascii="黑体" w:hAnsi="黑体" w:eastAsia="黑体" w:cs="黑体"/>
                <w:sz w:val="24"/>
              </w:rPr>
            </w:pPr>
          </w:p>
          <w:p>
            <w:pPr>
              <w:jc w:val="center"/>
              <w:rPr>
                <w:rFonts w:hint="eastAsia" w:ascii="Times New Roman" w:hAnsi="Times New Roman" w:eastAsia="宋体"/>
                <w:sz w:val="24"/>
                <w:lang w:eastAsia="zh-CN"/>
              </w:rPr>
            </w:pPr>
            <w:r>
              <w:rPr>
                <w:rFonts w:hint="eastAsia" w:ascii="黑体" w:hAnsi="黑体" w:eastAsia="黑体" w:cs="黑体"/>
                <w:sz w:val="24"/>
                <w:lang w:eastAsia="zh-CN"/>
              </w:rPr>
              <w:t>二</w:t>
            </w:r>
          </w:p>
        </w:tc>
        <w:tc>
          <w:tcPr>
            <w:tcW w:w="825" w:type="dxa"/>
            <w:vAlign w:val="center"/>
          </w:tcPr>
          <w:p>
            <w:pPr>
              <w:jc w:val="center"/>
              <w:rPr>
                <w:rFonts w:hint="eastAsia" w:ascii="宋体" w:hAnsi="宋体" w:eastAsia="宋体" w:cs="宋体"/>
                <w:b/>
                <w:bCs/>
                <w:sz w:val="24"/>
              </w:rPr>
            </w:pPr>
          </w:p>
          <w:p>
            <w:pPr>
              <w:jc w:val="center"/>
              <w:rPr>
                <w:rFonts w:hint="eastAsia" w:ascii="宋体" w:hAnsi="宋体" w:eastAsia="宋体" w:cs="宋体"/>
                <w:b/>
                <w:bCs/>
                <w:sz w:val="24"/>
              </w:rPr>
            </w:pPr>
          </w:p>
          <w:p>
            <w:pPr>
              <w:jc w:val="center"/>
              <w:rPr>
                <w:rFonts w:hint="eastAsia" w:ascii="宋体" w:hAnsi="宋体" w:eastAsia="宋体" w:cs="宋体"/>
                <w:b/>
                <w:bCs/>
                <w:sz w:val="24"/>
              </w:rPr>
            </w:pPr>
            <w:r>
              <w:rPr>
                <w:rFonts w:hint="eastAsia" w:ascii="宋体" w:hAnsi="宋体" w:eastAsia="宋体" w:cs="宋体"/>
                <w:b/>
                <w:bCs/>
                <w:sz w:val="24"/>
              </w:rPr>
              <w:t>生态宜居领域</w:t>
            </w:r>
          </w:p>
        </w:tc>
        <w:tc>
          <w:tcPr>
            <w:tcW w:w="536" w:type="dxa"/>
            <w:vAlign w:val="center"/>
          </w:tcPr>
          <w:p>
            <w:pPr>
              <w:jc w:val="center"/>
              <w:rPr>
                <w:rFonts w:hint="eastAsia" w:asciiTheme="minorEastAsia" w:hAnsiTheme="minorEastAsia" w:eastAsiaTheme="minorEastAsia" w:cstheme="minorEastAsia"/>
                <w:lang w:val="en-US" w:eastAsia="zh-CN"/>
              </w:rPr>
            </w:pPr>
            <w:r>
              <w:rPr>
                <w:rFonts w:hint="eastAsia" w:ascii="Times New Roman" w:hAnsi="Times New Roman" w:eastAsiaTheme="minorEastAsia" w:cstheme="minorEastAsia"/>
                <w:lang w:val="en-US" w:eastAsia="zh-CN"/>
              </w:rPr>
              <w:t>3</w:t>
            </w:r>
          </w:p>
        </w:tc>
        <w:tc>
          <w:tcPr>
            <w:tcW w:w="1227" w:type="dxa"/>
            <w:vAlign w:val="center"/>
          </w:tcPr>
          <w:p>
            <w:pPr>
              <w:jc w:val="center"/>
              <w:rPr>
                <w:rFonts w:hint="eastAsia" w:asciiTheme="minorEastAsia" w:hAnsiTheme="minorEastAsia" w:cstheme="minorEastAsia"/>
                <w:sz w:val="24"/>
              </w:rPr>
            </w:pPr>
            <w:r>
              <w:rPr>
                <w:rFonts w:hint="eastAsia" w:asciiTheme="minorEastAsia" w:hAnsiTheme="minorEastAsia" w:eastAsiaTheme="minorEastAsia" w:cstheme="minorEastAsia"/>
                <w:sz w:val="24"/>
              </w:rPr>
              <w:t>宜居村镇生活废弃物无害化处理与资源化利用技术创新与集成示范</w:t>
            </w:r>
          </w:p>
        </w:tc>
        <w:tc>
          <w:tcPr>
            <w:tcW w:w="4669" w:type="dxa"/>
            <w:vAlign w:val="center"/>
          </w:tcPr>
          <w:p>
            <w:pPr>
              <w:rPr>
                <w:rFonts w:hint="eastAsia" w:asciiTheme="minorEastAsia" w:hAnsiTheme="minorEastAsia" w:cstheme="minorEastAsia"/>
                <w:sz w:val="24"/>
              </w:rPr>
            </w:pPr>
            <w:r>
              <w:rPr>
                <w:rFonts w:hint="eastAsia" w:asciiTheme="minorEastAsia" w:hAnsiTheme="minorEastAsia" w:eastAsiaTheme="minorEastAsia" w:cstheme="minorEastAsia"/>
                <w:bCs/>
                <w:sz w:val="24"/>
              </w:rPr>
              <w:t>按照自治区乡村振兴战略规划部署和农业绿色发展科技部门的任务要求，学习借鉴浙江“万千工程”经验，推动我区村镇领域技术创新，以农村人居环境整治为主线，针对宁夏不同地区宜居村镇基础设施薄弱、水资源承载力低、建设发展方式各异特点，引进和集成创新国内现有的技术，开发具有宁夏特色的节水、生态、环保型村镇废弃物无害化处理技术。</w:t>
            </w:r>
          </w:p>
        </w:tc>
        <w:tc>
          <w:tcPr>
            <w:tcW w:w="4987" w:type="dxa"/>
            <w:vAlign w:val="center"/>
          </w:tcPr>
          <w:p>
            <w:pPr>
              <w:rPr>
                <w:rFonts w:hint="eastAsia"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聚焦引黄灌区、南部山区和生态移民脱贫村镇三种典型宜居村镇生活污水固体废物无害化处理重大技术需求，重点开展垃圾分质高值化处理与污染净化技术引进与集成创新，突破有机垃圾就地肥料化处理技术和无水冲式厕所及排泄物生态处理技术，构建不同村镇特征的垃圾就地处理标准体系与长效运行管理机制。建立综合科技示范样板，引领绿色宜居村镇建设与发展。</w:t>
            </w:r>
          </w:p>
          <w:p>
            <w:pPr>
              <w:rPr>
                <w:rFonts w:hint="eastAsia" w:asciiTheme="minorEastAsia" w:hAnsiTheme="minorEastAsia" w:eastAsiaTheme="minorEastAsia" w:cstheme="minorEastAsia"/>
                <w:bCs/>
                <w:sz w:val="24"/>
              </w:rPr>
            </w:pPr>
          </w:p>
        </w:tc>
        <w:tc>
          <w:tcPr>
            <w:tcW w:w="876" w:type="dxa"/>
            <w:vAlign w:val="center"/>
          </w:tcPr>
          <w:p>
            <w:pPr>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不超过</w:t>
            </w:r>
            <w:r>
              <w:rPr>
                <w:rFonts w:hint="eastAsia" w:ascii="Times New Roman" w:hAnsi="Times New Roman" w:eastAsiaTheme="minorEastAsia" w:cstheme="minorEastAsia"/>
                <w:sz w:val="24"/>
                <w:lang w:val="en-US" w:eastAsia="zh-CN"/>
              </w:rPr>
              <w:t>30</w:t>
            </w:r>
            <w:r>
              <w:rPr>
                <w:rFonts w:hint="eastAsia" w:ascii="Times New Roman" w:hAnsi="Times New Roman" w:eastAsiaTheme="minorEastAsia" w:cstheme="minorEastAsia"/>
                <w:sz w:val="24"/>
              </w:rPr>
              <w:t>0</w:t>
            </w:r>
            <w:r>
              <w:rPr>
                <w:rFonts w:hint="eastAsia" w:asciiTheme="minorEastAsia" w:hAnsiTheme="minorEastAsia" w:eastAsiaTheme="minorEastAsia" w:cstheme="minorEastAsia"/>
                <w:sz w:val="24"/>
              </w:rPr>
              <w:t>万元</w:t>
            </w:r>
          </w:p>
        </w:tc>
        <w:tc>
          <w:tcPr>
            <w:tcW w:w="849" w:type="dxa"/>
            <w:vAlign w:val="center"/>
          </w:tcPr>
          <w:p>
            <w:pPr>
              <w:jc w:val="center"/>
              <w:rPr>
                <w:rFonts w:hint="eastAsia" w:asciiTheme="minorEastAsia" w:hAnsiTheme="minorEastAsia" w:eastAsiaTheme="minorEastAsia" w:cstheme="minorEastAsia"/>
                <w:sz w:val="24"/>
              </w:rPr>
            </w:pPr>
            <w:r>
              <w:rPr>
                <w:rFonts w:hint="eastAsia" w:ascii="Times New Roman" w:hAnsi="Times New Roman" w:eastAsiaTheme="minorEastAsia" w:cstheme="minorEastAsia"/>
                <w:sz w:val="24"/>
              </w:rPr>
              <w:t>3</w:t>
            </w:r>
            <w:r>
              <w:rPr>
                <w:rFonts w:hint="eastAsia" w:asciiTheme="minorEastAsia" w:hAnsiTheme="minorEastAsia" w:eastAsiaTheme="minorEastAsia" w:cstheme="minorEastAsia"/>
                <w:sz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4" w:type="dxa"/>
            <w:vAlign w:val="center"/>
          </w:tcPr>
          <w:p>
            <w:pPr>
              <w:jc w:val="center"/>
              <w:rPr>
                <w:rFonts w:hint="eastAsia" w:ascii="Times New Roman" w:hAnsi="Times New Roman" w:eastAsia="宋体"/>
                <w:sz w:val="24"/>
                <w:lang w:eastAsia="zh-CN"/>
              </w:rPr>
            </w:pPr>
            <w:r>
              <w:rPr>
                <w:rFonts w:hint="eastAsia" w:ascii="黑体" w:hAnsi="黑体" w:eastAsia="黑体" w:cs="黑体"/>
                <w:sz w:val="24"/>
                <w:lang w:eastAsia="zh-CN"/>
              </w:rPr>
              <w:t>三</w:t>
            </w:r>
          </w:p>
        </w:tc>
        <w:tc>
          <w:tcPr>
            <w:tcW w:w="825" w:type="dxa"/>
            <w:vAlign w:val="center"/>
          </w:tcPr>
          <w:p>
            <w:pPr>
              <w:jc w:val="center"/>
              <w:rPr>
                <w:rFonts w:hint="eastAsia" w:ascii="宋体" w:hAnsi="宋体" w:eastAsia="宋体" w:cs="宋体"/>
                <w:b/>
                <w:bCs/>
                <w:sz w:val="24"/>
                <w:lang w:eastAsia="zh-CN"/>
              </w:rPr>
            </w:pPr>
            <w:r>
              <w:rPr>
                <w:rFonts w:hint="eastAsia" w:ascii="宋体" w:hAnsi="宋体" w:eastAsia="宋体" w:cs="宋体"/>
                <w:b/>
                <w:bCs/>
                <w:sz w:val="24"/>
                <w:lang w:eastAsia="zh-CN"/>
              </w:rPr>
              <w:t>农产品加工领域</w:t>
            </w:r>
          </w:p>
        </w:tc>
        <w:tc>
          <w:tcPr>
            <w:tcW w:w="536" w:type="dxa"/>
            <w:vAlign w:val="center"/>
          </w:tcPr>
          <w:p>
            <w:pPr>
              <w:jc w:val="center"/>
              <w:rPr>
                <w:rFonts w:hint="eastAsia" w:asciiTheme="minorEastAsia" w:hAnsiTheme="minorEastAsia" w:eastAsiaTheme="minorEastAsia" w:cstheme="minorEastAsia"/>
                <w:lang w:val="en-US" w:eastAsia="zh-CN"/>
              </w:rPr>
            </w:pPr>
            <w:r>
              <w:rPr>
                <w:rFonts w:hint="eastAsia" w:ascii="Times New Roman" w:hAnsi="Times New Roman" w:cstheme="minorEastAsia"/>
                <w:lang w:val="en-US" w:eastAsia="zh-CN"/>
              </w:rPr>
              <w:t>4</w:t>
            </w:r>
          </w:p>
        </w:tc>
        <w:tc>
          <w:tcPr>
            <w:tcW w:w="1227" w:type="dxa"/>
            <w:vAlign w:val="center"/>
          </w:tcPr>
          <w:p>
            <w:pPr>
              <w:jc w:val="center"/>
              <w:rPr>
                <w:rFonts w:hint="eastAsia" w:asciiTheme="minorEastAsia" w:hAnsiTheme="minorEastAsia" w:cstheme="minorEastAsia"/>
                <w:sz w:val="24"/>
              </w:rPr>
            </w:pPr>
            <w:r>
              <w:rPr>
                <w:rFonts w:hint="eastAsia" w:asciiTheme="minorEastAsia" w:hAnsiTheme="minorEastAsia" w:eastAsiaTheme="minorEastAsia" w:cstheme="minorEastAsia"/>
                <w:sz w:val="24"/>
              </w:rPr>
              <w:t>宁夏功能性发酵乳技术研发与示范</w:t>
            </w:r>
          </w:p>
        </w:tc>
        <w:tc>
          <w:tcPr>
            <w:tcW w:w="4669" w:type="dxa"/>
            <w:vAlign w:val="center"/>
          </w:tcPr>
          <w:p>
            <w:pPr>
              <w:rPr>
                <w:rFonts w:hint="eastAsia" w:asciiTheme="minorEastAsia" w:hAnsiTheme="minorEastAsia" w:cstheme="minorEastAsia"/>
                <w:sz w:val="24"/>
              </w:rPr>
            </w:pPr>
            <w:r>
              <w:rPr>
                <w:rFonts w:hint="eastAsia" w:asciiTheme="minorEastAsia" w:hAnsiTheme="minorEastAsia" w:eastAsiaTheme="minorEastAsia" w:cstheme="minorEastAsia"/>
                <w:bCs/>
                <w:sz w:val="24"/>
                <w:lang w:val="zh-CN"/>
              </w:rPr>
              <w:t>针对我区奶业产品单一、附加值低，受市场价格波动养殖企业效益不稳定。按照国家和自治区乳业高质量发展相关要求，发挥我区规模化养殖企业集中度高、奶源质量好且稳定的优势，积极引导乳业企业向二三产拓展，力争在有市场潜力、技术成熟、功效明确，对奶源质量要求高的功能性发酵乳等高值化加工产品上有所突破，是我区奶业高质量发展的关键所在。</w:t>
            </w:r>
          </w:p>
        </w:tc>
        <w:tc>
          <w:tcPr>
            <w:tcW w:w="4987" w:type="dxa"/>
            <w:vAlign w:val="center"/>
          </w:tcPr>
          <w:p>
            <w:pP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bCs/>
                <w:sz w:val="24"/>
                <w:lang w:val="zh-CN"/>
              </w:rPr>
              <w:t>重点开展全乳高值化利用关键技术研究，突破功能型发酵乳生产技术，建立生产工艺技术标准和功效明确的产品质量标准，示范带动奶业全产业链升级，引领支撑奶业高质量发展。</w:t>
            </w:r>
          </w:p>
        </w:tc>
        <w:tc>
          <w:tcPr>
            <w:tcW w:w="876" w:type="dxa"/>
            <w:vAlign w:val="center"/>
          </w:tcPr>
          <w:p>
            <w:pPr>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不超过</w:t>
            </w:r>
            <w:r>
              <w:rPr>
                <w:rFonts w:hint="eastAsia" w:ascii="Times New Roman" w:hAnsi="Times New Roman" w:eastAsiaTheme="minorEastAsia" w:cstheme="minorEastAsia"/>
                <w:sz w:val="24"/>
                <w:lang w:val="en-US" w:eastAsia="zh-CN"/>
              </w:rPr>
              <w:t>20</w:t>
            </w:r>
            <w:r>
              <w:rPr>
                <w:rFonts w:hint="eastAsia" w:ascii="Times New Roman" w:hAnsi="Times New Roman" w:eastAsiaTheme="minorEastAsia" w:cstheme="minorEastAsia"/>
                <w:sz w:val="24"/>
              </w:rPr>
              <w:t>0</w:t>
            </w:r>
            <w:r>
              <w:rPr>
                <w:rFonts w:hint="eastAsia" w:asciiTheme="minorEastAsia" w:hAnsiTheme="minorEastAsia" w:eastAsiaTheme="minorEastAsia" w:cstheme="minorEastAsia"/>
                <w:sz w:val="24"/>
              </w:rPr>
              <w:t>万元</w:t>
            </w:r>
          </w:p>
        </w:tc>
        <w:tc>
          <w:tcPr>
            <w:tcW w:w="849" w:type="dxa"/>
            <w:vAlign w:val="center"/>
          </w:tcPr>
          <w:p>
            <w:pPr>
              <w:jc w:val="center"/>
              <w:rPr>
                <w:rFonts w:hint="eastAsia" w:asciiTheme="minorEastAsia" w:hAnsiTheme="minorEastAsia" w:eastAsiaTheme="minorEastAsia" w:cstheme="minorEastAsia"/>
                <w:sz w:val="24"/>
              </w:rPr>
            </w:pPr>
            <w:r>
              <w:rPr>
                <w:rFonts w:hint="eastAsia" w:ascii="Times New Roman" w:hAnsi="Times New Roman" w:eastAsiaTheme="minorEastAsia" w:cstheme="minorEastAsia"/>
                <w:sz w:val="24"/>
              </w:rPr>
              <w:t>3</w:t>
            </w:r>
            <w:r>
              <w:rPr>
                <w:rFonts w:hint="eastAsia" w:asciiTheme="minorEastAsia" w:hAnsiTheme="minorEastAsia" w:eastAsiaTheme="minorEastAsia" w:cstheme="minorEastAsia"/>
                <w:sz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83" w:hRule="atLeast"/>
        </w:trPr>
        <w:tc>
          <w:tcPr>
            <w:tcW w:w="474" w:type="dxa"/>
            <w:vAlign w:val="center"/>
          </w:tcPr>
          <w:p>
            <w:pPr>
              <w:jc w:val="center"/>
              <w:rPr>
                <w:rFonts w:hint="eastAsia" w:ascii="Times New Roman" w:hAnsi="Times New Roman" w:eastAsia="宋体"/>
                <w:sz w:val="24"/>
                <w:lang w:eastAsia="zh-CN"/>
              </w:rPr>
            </w:pPr>
            <w:r>
              <w:rPr>
                <w:rFonts w:hint="eastAsia" w:ascii="黑体" w:hAnsi="黑体" w:eastAsia="黑体" w:cs="黑体"/>
                <w:sz w:val="24"/>
                <w:lang w:eastAsia="zh-CN"/>
              </w:rPr>
              <w:t>四</w:t>
            </w:r>
          </w:p>
        </w:tc>
        <w:tc>
          <w:tcPr>
            <w:tcW w:w="825" w:type="dxa"/>
            <w:vAlign w:val="center"/>
          </w:tcPr>
          <w:p>
            <w:pPr>
              <w:jc w:val="center"/>
              <w:rPr>
                <w:rFonts w:hint="eastAsia" w:ascii="宋体" w:hAnsi="宋体" w:eastAsia="宋体" w:cs="宋体"/>
                <w:b/>
                <w:bCs/>
                <w:sz w:val="24"/>
              </w:rPr>
            </w:pPr>
            <w:r>
              <w:rPr>
                <w:rFonts w:hint="eastAsia" w:ascii="宋体" w:hAnsi="宋体" w:eastAsia="宋体" w:cs="宋体"/>
                <w:b/>
                <w:bCs/>
                <w:sz w:val="24"/>
              </w:rPr>
              <w:t>葡萄酒领域</w:t>
            </w:r>
          </w:p>
        </w:tc>
        <w:tc>
          <w:tcPr>
            <w:tcW w:w="536" w:type="dxa"/>
            <w:vAlign w:val="center"/>
          </w:tcPr>
          <w:p>
            <w:pPr>
              <w:jc w:val="center"/>
              <w:rPr>
                <w:rFonts w:hint="eastAsia" w:asciiTheme="minorEastAsia" w:hAnsiTheme="minorEastAsia" w:eastAsiaTheme="minorEastAsia" w:cstheme="minorEastAsia"/>
                <w:lang w:val="en-US" w:eastAsia="zh-CN"/>
              </w:rPr>
            </w:pPr>
            <w:r>
              <w:rPr>
                <w:rFonts w:hint="eastAsia" w:ascii="Times New Roman" w:hAnsi="Times New Roman" w:eastAsiaTheme="minorEastAsia" w:cstheme="minorEastAsia"/>
                <w:lang w:val="en-US" w:eastAsia="zh-CN"/>
              </w:rPr>
              <w:t>5</w:t>
            </w:r>
          </w:p>
        </w:tc>
        <w:tc>
          <w:tcPr>
            <w:tcW w:w="1227" w:type="dxa"/>
            <w:vAlign w:val="center"/>
          </w:tcPr>
          <w:p>
            <w:pPr>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宁夏贺兰山东麓葡萄酒风格固化关键技术研究与示范</w:t>
            </w:r>
          </w:p>
        </w:tc>
        <w:tc>
          <w:tcPr>
            <w:tcW w:w="4669" w:type="dxa"/>
            <w:vAlign w:val="center"/>
          </w:tcPr>
          <w:p>
            <w:pPr>
              <w:rPr>
                <w:rFonts w:hint="eastAsia" w:asciiTheme="minorEastAsia" w:hAnsiTheme="minorEastAsia" w:eastAsiaTheme="minorEastAsia" w:cstheme="minorEastAsia"/>
                <w:sz w:val="24"/>
              </w:rPr>
            </w:pPr>
            <w:r>
              <w:rPr>
                <w:rFonts w:hint="eastAsia" w:ascii="Times New Roman" w:hAnsi="Times New Roman" w:eastAsiaTheme="minorEastAsia" w:cstheme="minorEastAsia"/>
                <w:sz w:val="24"/>
              </w:rPr>
              <w:t>2019</w:t>
            </w:r>
            <w:r>
              <w:rPr>
                <w:rFonts w:hint="eastAsia" w:asciiTheme="minorEastAsia" w:hAnsiTheme="minorEastAsia" w:eastAsiaTheme="minorEastAsia" w:cstheme="minorEastAsia"/>
                <w:sz w:val="24"/>
              </w:rPr>
              <w:t>年，科技部委托宁夏科技厅组织申报了国家重点研发计划示范类项目“宁夏贺兰山东麓葡萄酒产业关键技术研究与示范”，按照科技部要求，宁夏要落实</w:t>
            </w:r>
            <w:r>
              <w:rPr>
                <w:rFonts w:hint="eastAsia" w:ascii="Times New Roman" w:hAnsi="Times New Roman" w:eastAsiaTheme="minorEastAsia" w:cstheme="minorEastAsia"/>
                <w:sz w:val="24"/>
              </w:rPr>
              <w:t>1</w:t>
            </w:r>
            <w:r>
              <w:rPr>
                <w:rFonts w:hint="eastAsia" w:asciiTheme="minorEastAsia" w:hAnsiTheme="minorEastAsia" w:eastAsiaTheme="minorEastAsia" w:cstheme="minorEastAsia"/>
                <w:sz w:val="24"/>
              </w:rPr>
              <w:t>:</w:t>
            </w:r>
            <w:r>
              <w:rPr>
                <w:rFonts w:hint="eastAsia" w:ascii="Times New Roman" w:hAnsi="Times New Roman" w:eastAsiaTheme="minorEastAsia" w:cstheme="minorEastAsia"/>
                <w:sz w:val="24"/>
              </w:rPr>
              <w:t>1</w:t>
            </w:r>
            <w:r>
              <w:rPr>
                <w:rFonts w:hint="eastAsia" w:asciiTheme="minorEastAsia" w:hAnsiTheme="minorEastAsia" w:eastAsiaTheme="minorEastAsia" w:cstheme="minorEastAsia"/>
                <w:sz w:val="24"/>
              </w:rPr>
              <w:t>经费配套。目前，宁夏已在酿酒葡萄育种、废水处理、智慧植保等领域开展立项研究。针对宁夏贺兰山东麓葡萄酒产业灾害预防能力弱、风味特色和风土相关性机制量化研究薄弱、产品质量标准化滞后等突出问题，依托国家重点研发计划项目实施，集中力量突破发挥贺兰山东麓葡萄酒产区风土优势量化、优质原料生产精准水肥调控、病虫害绿色智能防控等关键技术瓶颈，打造中国葡萄酒产业创新高地，成为农业科技工作的重要任务。</w:t>
            </w:r>
          </w:p>
          <w:p>
            <w:pPr>
              <w:rPr>
                <w:rFonts w:hint="eastAsia" w:asciiTheme="minorEastAsia" w:hAnsiTheme="minorEastAsia" w:eastAsiaTheme="minorEastAsia" w:cstheme="minorEastAsia"/>
                <w:sz w:val="24"/>
              </w:rPr>
            </w:pPr>
          </w:p>
        </w:tc>
        <w:tc>
          <w:tcPr>
            <w:tcW w:w="4987" w:type="dxa"/>
            <w:vAlign w:val="center"/>
          </w:tcPr>
          <w:p>
            <w:pP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开展贺兰山东麓葡萄土肥水精准调控及灾害综合监测预警关键技术研究，构建酿酒葡萄精准栽培和病虫害智能防控技术体系；解析贺兰山东麓酿酒葡萄及葡萄酒品质形成机制，开发具有鲜明宁夏贺兰山东麓葡萄酒特征的</w:t>
            </w:r>
            <w:r>
              <w:rPr>
                <w:rFonts w:hint="eastAsia" w:asciiTheme="minorEastAsia" w:hAnsiTheme="minorEastAsia" w:eastAsiaTheme="minorEastAsia" w:cstheme="minorEastAsia"/>
                <w:sz w:val="24"/>
                <w:lang w:eastAsia="zh-CN"/>
              </w:rPr>
              <w:t>特色发酵菌种及</w:t>
            </w:r>
            <w:r>
              <w:rPr>
                <w:rFonts w:hint="eastAsia" w:asciiTheme="minorEastAsia" w:hAnsiTheme="minorEastAsia" w:eastAsiaTheme="minorEastAsia" w:cstheme="minorEastAsia"/>
                <w:sz w:val="24"/>
              </w:rPr>
              <w:t>生产工艺标准，构建中国贺兰山东麓葡萄酒质量标准体系和风格固化技术及管理模式。</w:t>
            </w:r>
          </w:p>
        </w:tc>
        <w:tc>
          <w:tcPr>
            <w:tcW w:w="876" w:type="dxa"/>
            <w:vAlign w:val="center"/>
          </w:tcPr>
          <w:p>
            <w:pPr>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不超过</w:t>
            </w:r>
            <w:r>
              <w:rPr>
                <w:rFonts w:hint="eastAsia" w:ascii="Times New Roman" w:hAnsi="Times New Roman" w:eastAsiaTheme="minorEastAsia" w:cstheme="minorEastAsia"/>
                <w:sz w:val="24"/>
                <w:lang w:val="en-US" w:eastAsia="zh-CN"/>
              </w:rPr>
              <w:t>6</w:t>
            </w:r>
            <w:r>
              <w:rPr>
                <w:rFonts w:hint="eastAsia" w:ascii="Times New Roman" w:hAnsi="Times New Roman" w:eastAsiaTheme="minorEastAsia" w:cstheme="minorEastAsia"/>
                <w:sz w:val="24"/>
              </w:rPr>
              <w:t>00</w:t>
            </w:r>
            <w:r>
              <w:rPr>
                <w:rFonts w:hint="eastAsia" w:asciiTheme="minorEastAsia" w:hAnsiTheme="minorEastAsia" w:eastAsiaTheme="minorEastAsia" w:cstheme="minorEastAsia"/>
                <w:sz w:val="24"/>
              </w:rPr>
              <w:t>万元</w:t>
            </w:r>
            <w:r>
              <w:rPr>
                <w:rFonts w:hint="eastAsia" w:asciiTheme="minorEastAsia" w:hAnsiTheme="minorEastAsia" w:eastAsiaTheme="minorEastAsia" w:cstheme="minorEastAsia"/>
                <w:sz w:val="24"/>
                <w:lang w:val="en-US" w:eastAsia="zh-CN"/>
              </w:rPr>
              <w:t>,</w:t>
            </w:r>
            <w:r>
              <w:rPr>
                <w:rFonts w:hint="eastAsia" w:asciiTheme="minorEastAsia" w:hAnsiTheme="minorEastAsia" w:eastAsiaTheme="minorEastAsia" w:cstheme="minorEastAsia"/>
                <w:sz w:val="24"/>
              </w:rPr>
              <w:t>每年不超过</w:t>
            </w:r>
            <w:r>
              <w:rPr>
                <w:rFonts w:hint="eastAsia" w:ascii="Times New Roman" w:hAnsi="Times New Roman" w:eastAsiaTheme="minorEastAsia" w:cstheme="minorEastAsia"/>
                <w:sz w:val="24"/>
                <w:lang w:val="en-US" w:eastAsia="zh-CN"/>
              </w:rPr>
              <w:t>15</w:t>
            </w:r>
            <w:r>
              <w:rPr>
                <w:rFonts w:hint="eastAsia" w:ascii="Times New Roman" w:hAnsi="Times New Roman" w:eastAsiaTheme="minorEastAsia" w:cstheme="minorEastAsia"/>
                <w:sz w:val="24"/>
              </w:rPr>
              <w:t>0</w:t>
            </w:r>
            <w:r>
              <w:rPr>
                <w:rFonts w:hint="eastAsia" w:asciiTheme="minorEastAsia" w:hAnsiTheme="minorEastAsia" w:eastAsiaTheme="minorEastAsia" w:cstheme="minorEastAsia"/>
                <w:sz w:val="24"/>
              </w:rPr>
              <w:t>万元</w:t>
            </w:r>
          </w:p>
        </w:tc>
        <w:tc>
          <w:tcPr>
            <w:tcW w:w="849" w:type="dxa"/>
            <w:vAlign w:val="center"/>
          </w:tcPr>
          <w:p>
            <w:pPr>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与国家项目同步连续支持</w:t>
            </w:r>
            <w:r>
              <w:rPr>
                <w:rFonts w:hint="eastAsia" w:ascii="Times New Roman" w:hAnsi="Times New Roman" w:eastAsiaTheme="minorEastAsia" w:cstheme="minorEastAsia"/>
                <w:sz w:val="24"/>
              </w:rPr>
              <w:t>4</w:t>
            </w:r>
            <w:r>
              <w:rPr>
                <w:rFonts w:hint="eastAsia" w:asciiTheme="minorEastAsia" w:hAnsiTheme="minorEastAsia" w:eastAsiaTheme="minorEastAsia" w:cstheme="minorEastAsia"/>
                <w:sz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4" w:type="dxa"/>
            <w:vAlign w:val="center"/>
          </w:tcPr>
          <w:p>
            <w:pPr>
              <w:jc w:val="center"/>
              <w:rPr>
                <w:rFonts w:hint="eastAsia" w:ascii="Times New Roman" w:hAnsi="Times New Roman"/>
                <w:b/>
                <w:bCs/>
                <w:sz w:val="24"/>
                <w:lang w:eastAsia="zh-CN"/>
              </w:rPr>
            </w:pPr>
          </w:p>
          <w:p>
            <w:pPr>
              <w:jc w:val="center"/>
              <w:rPr>
                <w:rFonts w:hint="eastAsia" w:ascii="Times New Roman" w:hAnsi="Times New Roman"/>
                <w:b/>
                <w:bCs/>
                <w:sz w:val="24"/>
                <w:lang w:eastAsia="zh-CN"/>
              </w:rPr>
            </w:pPr>
          </w:p>
          <w:p>
            <w:pPr>
              <w:jc w:val="center"/>
              <w:rPr>
                <w:rFonts w:hint="eastAsia" w:ascii="Times New Roman" w:hAnsi="Times New Roman"/>
                <w:b/>
                <w:bCs/>
                <w:sz w:val="24"/>
                <w:lang w:eastAsia="zh-CN"/>
              </w:rPr>
            </w:pPr>
          </w:p>
          <w:p>
            <w:pPr>
              <w:jc w:val="center"/>
              <w:rPr>
                <w:rFonts w:hint="eastAsia" w:ascii="黑体" w:hAnsi="黑体" w:eastAsia="黑体" w:cs="黑体"/>
                <w:b/>
                <w:bCs/>
                <w:sz w:val="24"/>
                <w:lang w:eastAsia="zh-CN"/>
              </w:rPr>
            </w:pPr>
          </w:p>
          <w:p>
            <w:pPr>
              <w:jc w:val="center"/>
              <w:rPr>
                <w:rFonts w:hint="eastAsia" w:ascii="Times New Roman" w:hAnsi="Times New Roman" w:eastAsia="宋体"/>
                <w:sz w:val="24"/>
                <w:lang w:eastAsia="zh-CN"/>
              </w:rPr>
            </w:pPr>
            <w:r>
              <w:rPr>
                <w:rFonts w:hint="eastAsia" w:ascii="黑体" w:hAnsi="黑体" w:eastAsia="黑体" w:cs="黑体"/>
                <w:sz w:val="24"/>
                <w:lang w:eastAsia="zh-CN"/>
              </w:rPr>
              <w:t>五</w:t>
            </w:r>
          </w:p>
        </w:tc>
        <w:tc>
          <w:tcPr>
            <w:tcW w:w="825" w:type="dxa"/>
            <w:vAlign w:val="center"/>
          </w:tcPr>
          <w:p>
            <w:pPr>
              <w:jc w:val="center"/>
              <w:rPr>
                <w:rFonts w:hint="eastAsia" w:ascii="宋体" w:hAnsi="宋体" w:eastAsia="宋体" w:cs="宋体"/>
                <w:b/>
                <w:bCs/>
                <w:sz w:val="24"/>
              </w:rPr>
            </w:pPr>
          </w:p>
          <w:p>
            <w:pPr>
              <w:jc w:val="center"/>
              <w:rPr>
                <w:rFonts w:hint="eastAsia" w:ascii="宋体" w:hAnsi="宋体" w:eastAsia="宋体" w:cs="宋体"/>
                <w:b/>
                <w:bCs/>
                <w:sz w:val="24"/>
              </w:rPr>
            </w:pPr>
            <w:r>
              <w:rPr>
                <w:rFonts w:hint="eastAsia" w:ascii="宋体" w:hAnsi="宋体" w:eastAsia="宋体" w:cs="宋体"/>
                <w:b/>
                <w:bCs/>
                <w:sz w:val="24"/>
              </w:rPr>
              <w:t>特色种植业领域</w:t>
            </w:r>
          </w:p>
        </w:tc>
        <w:tc>
          <w:tcPr>
            <w:tcW w:w="536" w:type="dxa"/>
            <w:vAlign w:val="center"/>
          </w:tcPr>
          <w:p>
            <w:pPr>
              <w:jc w:val="center"/>
              <w:rPr>
                <w:rFonts w:hint="eastAsia" w:asciiTheme="minorEastAsia" w:hAnsiTheme="minorEastAsia" w:eastAsiaTheme="minorEastAsia" w:cstheme="minorEastAsia"/>
                <w:lang w:val="en-US" w:eastAsia="zh-CN"/>
              </w:rPr>
            </w:pPr>
            <w:r>
              <w:rPr>
                <w:rFonts w:hint="eastAsia" w:ascii="Times New Roman" w:hAnsi="Times New Roman" w:cstheme="minorEastAsia"/>
                <w:lang w:val="en-US" w:eastAsia="zh-CN"/>
              </w:rPr>
              <w:t>6</w:t>
            </w:r>
          </w:p>
        </w:tc>
        <w:tc>
          <w:tcPr>
            <w:tcW w:w="1227" w:type="dxa"/>
            <w:vAlign w:val="center"/>
          </w:tcPr>
          <w:p>
            <w:pPr>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lang w:eastAsia="zh-CN"/>
              </w:rPr>
              <w:t>宁夏瓜菜种苗</w:t>
            </w:r>
            <w:r>
              <w:rPr>
                <w:rFonts w:hint="eastAsia" w:asciiTheme="minorEastAsia" w:hAnsiTheme="minorEastAsia" w:eastAsiaTheme="minorEastAsia" w:cstheme="minorEastAsia"/>
                <w:sz w:val="24"/>
              </w:rPr>
              <w:t>集约化</w:t>
            </w:r>
            <w:r>
              <w:rPr>
                <w:rFonts w:hint="eastAsia" w:asciiTheme="minorEastAsia" w:hAnsiTheme="minorEastAsia" w:eastAsiaTheme="minorEastAsia" w:cstheme="minorEastAsia"/>
                <w:sz w:val="24"/>
                <w:lang w:eastAsia="zh-CN"/>
              </w:rPr>
              <w:t>智能化</w:t>
            </w:r>
            <w:r>
              <w:rPr>
                <w:rFonts w:hint="eastAsia" w:asciiTheme="minorEastAsia" w:hAnsiTheme="minorEastAsia" w:eastAsiaTheme="minorEastAsia" w:cstheme="minorEastAsia"/>
                <w:sz w:val="24"/>
              </w:rPr>
              <w:t>高效育苗关键技术引进与集成创新</w:t>
            </w:r>
          </w:p>
        </w:tc>
        <w:tc>
          <w:tcPr>
            <w:tcW w:w="4669" w:type="dxa"/>
            <w:vAlign w:val="center"/>
          </w:tcPr>
          <w:p>
            <w:pP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bCs/>
                <w:sz w:val="24"/>
              </w:rPr>
              <w:t>随着设施蔬菜面积不断扩大和市场对蔬菜质量要求不断提升，对优质种苗需求量将越来越大，发展</w:t>
            </w:r>
            <w:r>
              <w:rPr>
                <w:rFonts w:hint="eastAsia" w:asciiTheme="minorEastAsia" w:hAnsiTheme="minorEastAsia" w:eastAsiaTheme="minorEastAsia" w:cstheme="minorEastAsia"/>
                <w:bCs/>
                <w:sz w:val="24"/>
                <w:lang w:eastAsia="zh-CN"/>
              </w:rPr>
              <w:t>瓜菜</w:t>
            </w:r>
            <w:r>
              <w:rPr>
                <w:rFonts w:hint="eastAsia" w:asciiTheme="minorEastAsia" w:hAnsiTheme="minorEastAsia" w:eastAsiaTheme="minorEastAsia" w:cstheme="minorEastAsia"/>
                <w:bCs/>
                <w:sz w:val="24"/>
              </w:rPr>
              <w:t>集约化</w:t>
            </w:r>
            <w:r>
              <w:rPr>
                <w:rFonts w:hint="eastAsia" w:asciiTheme="minorEastAsia" w:hAnsiTheme="minorEastAsia" w:eastAsiaTheme="minorEastAsia" w:cstheme="minorEastAsia"/>
                <w:bCs/>
                <w:sz w:val="24"/>
                <w:lang w:eastAsia="zh-CN"/>
              </w:rPr>
              <w:t>智能化</w:t>
            </w:r>
            <w:r>
              <w:rPr>
                <w:rFonts w:hint="eastAsia" w:asciiTheme="minorEastAsia" w:hAnsiTheme="minorEastAsia" w:eastAsiaTheme="minorEastAsia" w:cstheme="minorEastAsia"/>
                <w:bCs/>
                <w:sz w:val="24"/>
              </w:rPr>
              <w:t>育苗</w:t>
            </w:r>
            <w:r>
              <w:rPr>
                <w:rFonts w:hint="eastAsia" w:asciiTheme="minorEastAsia" w:hAnsiTheme="minorEastAsia" w:eastAsiaTheme="minorEastAsia" w:cstheme="minorEastAsia"/>
                <w:bCs/>
                <w:sz w:val="24"/>
                <w:lang w:eastAsia="zh-CN"/>
              </w:rPr>
              <w:t>技术</w:t>
            </w:r>
            <w:r>
              <w:rPr>
                <w:rFonts w:hint="eastAsia" w:asciiTheme="minorEastAsia" w:hAnsiTheme="minorEastAsia" w:eastAsiaTheme="minorEastAsia" w:cstheme="minorEastAsia"/>
                <w:bCs/>
                <w:sz w:val="24"/>
              </w:rPr>
              <w:t>是</w:t>
            </w:r>
            <w:r>
              <w:rPr>
                <w:rFonts w:hint="eastAsia" w:asciiTheme="minorEastAsia" w:hAnsiTheme="minorEastAsia" w:eastAsiaTheme="minorEastAsia" w:cstheme="minorEastAsia"/>
                <w:bCs/>
                <w:sz w:val="24"/>
                <w:lang w:eastAsia="zh-CN"/>
              </w:rPr>
              <w:t>瓜菜产业</w:t>
            </w:r>
            <w:r>
              <w:rPr>
                <w:rFonts w:hint="eastAsia" w:asciiTheme="minorEastAsia" w:hAnsiTheme="minorEastAsia" w:eastAsiaTheme="minorEastAsia" w:cstheme="minorEastAsia"/>
                <w:bCs/>
                <w:sz w:val="24"/>
              </w:rPr>
              <w:t>高质量发展的</w:t>
            </w:r>
            <w:r>
              <w:rPr>
                <w:rFonts w:hint="eastAsia" w:asciiTheme="minorEastAsia" w:hAnsiTheme="minorEastAsia" w:eastAsiaTheme="minorEastAsia" w:cstheme="minorEastAsia"/>
                <w:bCs/>
                <w:sz w:val="24"/>
                <w:lang w:eastAsia="zh-CN"/>
              </w:rPr>
              <w:t>重大</w:t>
            </w:r>
            <w:r>
              <w:rPr>
                <w:rFonts w:hint="eastAsia" w:asciiTheme="minorEastAsia" w:hAnsiTheme="minorEastAsia" w:eastAsiaTheme="minorEastAsia" w:cstheme="minorEastAsia"/>
                <w:bCs/>
                <w:sz w:val="24"/>
              </w:rPr>
              <w:t>需求。</w:t>
            </w:r>
            <w:r>
              <w:rPr>
                <w:rFonts w:hint="eastAsia" w:asciiTheme="minorEastAsia" w:hAnsiTheme="minorEastAsia" w:eastAsiaTheme="minorEastAsia" w:cstheme="minorEastAsia"/>
                <w:bCs/>
                <w:sz w:val="24"/>
                <w:lang w:eastAsia="zh-CN"/>
              </w:rPr>
              <w:t>虽然我区瓜菜生产种苗利用率较高，但种苗生产人工用量大、环境控制水平低、种苗质量参差不齐，造成种苗生产成本高、效益低和标准化程度低。</w:t>
            </w:r>
            <w:r>
              <w:rPr>
                <w:rFonts w:hint="eastAsia" w:asciiTheme="minorEastAsia" w:hAnsiTheme="minorEastAsia" w:eastAsiaTheme="minorEastAsia" w:cstheme="minorEastAsia"/>
                <w:bCs/>
                <w:sz w:val="24"/>
              </w:rPr>
              <w:t>通过</w:t>
            </w:r>
            <w:r>
              <w:rPr>
                <w:rFonts w:hint="eastAsia" w:asciiTheme="minorEastAsia" w:hAnsiTheme="minorEastAsia" w:eastAsiaTheme="minorEastAsia" w:cstheme="minorEastAsia"/>
                <w:bCs/>
                <w:sz w:val="24"/>
                <w:lang w:eastAsia="zh-CN"/>
              </w:rPr>
              <w:t>集成应用</w:t>
            </w:r>
            <w:r>
              <w:rPr>
                <w:rFonts w:hint="eastAsia" w:asciiTheme="minorEastAsia" w:hAnsiTheme="minorEastAsia" w:eastAsiaTheme="minorEastAsia" w:cstheme="minorEastAsia"/>
                <w:bCs/>
                <w:sz w:val="24"/>
              </w:rPr>
              <w:t>现代育苗设施设备</w:t>
            </w:r>
            <w:r>
              <w:rPr>
                <w:rFonts w:hint="eastAsia" w:asciiTheme="minorEastAsia" w:hAnsiTheme="minorEastAsia" w:eastAsiaTheme="minorEastAsia" w:cstheme="minorEastAsia"/>
                <w:bCs/>
                <w:sz w:val="24"/>
                <w:lang w:eastAsia="zh-CN"/>
              </w:rPr>
              <w:t>，</w:t>
            </w:r>
            <w:r>
              <w:rPr>
                <w:rFonts w:hint="eastAsia" w:asciiTheme="minorEastAsia" w:hAnsiTheme="minorEastAsia" w:eastAsiaTheme="minorEastAsia" w:cstheme="minorEastAsia"/>
                <w:bCs/>
                <w:sz w:val="24"/>
              </w:rPr>
              <w:t>降低</w:t>
            </w:r>
            <w:r>
              <w:rPr>
                <w:rFonts w:hint="eastAsia" w:asciiTheme="minorEastAsia" w:hAnsiTheme="minorEastAsia" w:eastAsiaTheme="minorEastAsia" w:cstheme="minorEastAsia"/>
                <w:bCs/>
                <w:sz w:val="24"/>
                <w:lang w:eastAsia="zh-CN"/>
              </w:rPr>
              <w:t>种苗生产</w:t>
            </w:r>
            <w:r>
              <w:rPr>
                <w:rFonts w:hint="eastAsia" w:asciiTheme="minorEastAsia" w:hAnsiTheme="minorEastAsia" w:eastAsiaTheme="minorEastAsia" w:cstheme="minorEastAsia"/>
                <w:bCs/>
                <w:sz w:val="24"/>
              </w:rPr>
              <w:t>成本，提高壮苗率，</w:t>
            </w:r>
            <w:r>
              <w:rPr>
                <w:rFonts w:hint="eastAsia" w:asciiTheme="minorEastAsia" w:hAnsiTheme="minorEastAsia" w:eastAsiaTheme="minorEastAsia" w:cstheme="minorEastAsia"/>
                <w:bCs/>
                <w:sz w:val="24"/>
                <w:lang w:eastAsia="zh-CN"/>
              </w:rPr>
              <w:t>提升种苗</w:t>
            </w:r>
            <w:r>
              <w:rPr>
                <w:rFonts w:hint="eastAsia" w:asciiTheme="minorEastAsia" w:hAnsiTheme="minorEastAsia" w:eastAsiaTheme="minorEastAsia" w:cstheme="minorEastAsia"/>
                <w:bCs/>
                <w:sz w:val="24"/>
              </w:rPr>
              <w:t>集约化</w:t>
            </w:r>
            <w:r>
              <w:rPr>
                <w:rFonts w:hint="eastAsia" w:asciiTheme="minorEastAsia" w:hAnsiTheme="minorEastAsia" w:eastAsiaTheme="minorEastAsia" w:cstheme="minorEastAsia"/>
                <w:bCs/>
                <w:sz w:val="24"/>
                <w:lang w:eastAsia="zh-CN"/>
              </w:rPr>
              <w:t>水平</w:t>
            </w:r>
            <w:r>
              <w:rPr>
                <w:rFonts w:hint="eastAsia" w:asciiTheme="minorEastAsia" w:hAnsiTheme="minorEastAsia" w:eastAsiaTheme="minorEastAsia" w:cstheme="minorEastAsia"/>
                <w:bCs/>
                <w:sz w:val="24"/>
              </w:rPr>
              <w:t>，加快</w:t>
            </w:r>
            <w:r>
              <w:rPr>
                <w:rFonts w:hint="eastAsia" w:asciiTheme="minorEastAsia" w:hAnsiTheme="minorEastAsia" w:eastAsiaTheme="minorEastAsia" w:cstheme="minorEastAsia"/>
                <w:bCs/>
                <w:sz w:val="24"/>
                <w:lang w:eastAsia="zh-CN"/>
              </w:rPr>
              <w:t>瓜菜优新</w:t>
            </w:r>
            <w:r>
              <w:rPr>
                <w:rFonts w:hint="eastAsia" w:asciiTheme="minorEastAsia" w:hAnsiTheme="minorEastAsia" w:eastAsiaTheme="minorEastAsia" w:cstheme="minorEastAsia"/>
                <w:bCs/>
                <w:sz w:val="24"/>
              </w:rPr>
              <w:t>品种更新换代</w:t>
            </w:r>
            <w:r>
              <w:rPr>
                <w:rFonts w:hint="eastAsia" w:asciiTheme="minorEastAsia" w:hAnsiTheme="minorEastAsia" w:eastAsiaTheme="minorEastAsia" w:cstheme="minorEastAsia"/>
                <w:bCs/>
                <w:sz w:val="24"/>
                <w:lang w:eastAsia="zh-CN"/>
              </w:rPr>
              <w:t>和</w:t>
            </w:r>
            <w:r>
              <w:rPr>
                <w:rFonts w:hint="eastAsia" w:asciiTheme="minorEastAsia" w:hAnsiTheme="minorEastAsia" w:eastAsiaTheme="minorEastAsia" w:cstheme="minorEastAsia"/>
                <w:bCs/>
                <w:sz w:val="24"/>
              </w:rPr>
              <w:t>标准化生产，</w:t>
            </w:r>
            <w:r>
              <w:rPr>
                <w:rFonts w:hint="eastAsia" w:asciiTheme="minorEastAsia" w:hAnsiTheme="minorEastAsia" w:eastAsiaTheme="minorEastAsia" w:cstheme="minorEastAsia"/>
                <w:bCs/>
                <w:sz w:val="24"/>
                <w:lang w:eastAsia="zh-CN"/>
              </w:rPr>
              <w:t>是促进宁夏</w:t>
            </w:r>
            <w:r>
              <w:rPr>
                <w:rFonts w:hint="eastAsia" w:asciiTheme="minorEastAsia" w:hAnsiTheme="minorEastAsia" w:eastAsiaTheme="minorEastAsia" w:cstheme="minorEastAsia"/>
                <w:bCs/>
                <w:sz w:val="24"/>
              </w:rPr>
              <w:t>瓜菜产业</w:t>
            </w:r>
            <w:r>
              <w:rPr>
                <w:rFonts w:hint="eastAsia" w:asciiTheme="minorEastAsia" w:hAnsiTheme="minorEastAsia" w:eastAsiaTheme="minorEastAsia" w:cstheme="minorEastAsia"/>
                <w:bCs/>
                <w:sz w:val="24"/>
                <w:lang w:eastAsia="zh-CN"/>
              </w:rPr>
              <w:t>提质增效的关键举措。</w:t>
            </w:r>
          </w:p>
        </w:tc>
        <w:tc>
          <w:tcPr>
            <w:tcW w:w="4987" w:type="dxa"/>
            <w:vAlign w:val="center"/>
          </w:tcPr>
          <w:p>
            <w:pP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bCs/>
                <w:sz w:val="24"/>
              </w:rPr>
              <w:t>重点开展</w:t>
            </w:r>
            <w:r>
              <w:rPr>
                <w:rFonts w:hint="eastAsia" w:asciiTheme="minorEastAsia" w:hAnsiTheme="minorEastAsia" w:eastAsiaTheme="minorEastAsia" w:cstheme="minorEastAsia"/>
                <w:bCs/>
                <w:sz w:val="24"/>
                <w:lang w:eastAsia="zh-CN"/>
              </w:rPr>
              <w:t>瓜菜种苗</w:t>
            </w:r>
            <w:r>
              <w:rPr>
                <w:rFonts w:hint="eastAsia" w:asciiTheme="minorEastAsia" w:hAnsiTheme="minorEastAsia" w:eastAsiaTheme="minorEastAsia" w:cstheme="minorEastAsia"/>
                <w:bCs/>
                <w:sz w:val="24"/>
              </w:rPr>
              <w:t>集约化</w:t>
            </w:r>
            <w:r>
              <w:rPr>
                <w:rFonts w:hint="eastAsia" w:asciiTheme="minorEastAsia" w:hAnsiTheme="minorEastAsia" w:eastAsiaTheme="minorEastAsia" w:cstheme="minorEastAsia"/>
                <w:bCs/>
                <w:sz w:val="24"/>
                <w:lang w:eastAsia="zh-CN"/>
              </w:rPr>
              <w:t>智能化</w:t>
            </w:r>
            <w:r>
              <w:rPr>
                <w:rFonts w:hint="eastAsia" w:asciiTheme="minorEastAsia" w:hAnsiTheme="minorEastAsia" w:eastAsiaTheme="minorEastAsia" w:cstheme="minorEastAsia"/>
                <w:bCs/>
                <w:sz w:val="24"/>
              </w:rPr>
              <w:t>穴盘育苗技术集成创新与示范，</w:t>
            </w:r>
            <w:r>
              <w:rPr>
                <w:rFonts w:hint="eastAsia" w:asciiTheme="minorEastAsia" w:hAnsiTheme="minorEastAsia" w:eastAsiaTheme="minorEastAsia" w:cstheme="minorEastAsia"/>
                <w:bCs/>
                <w:sz w:val="24"/>
                <w:lang w:eastAsia="zh-CN"/>
              </w:rPr>
              <w:t>集成精量全自动播种、嫁接机、环境智能化控制等现代化设施装备，</w:t>
            </w:r>
            <w:r>
              <w:rPr>
                <w:rFonts w:hint="eastAsia" w:asciiTheme="minorEastAsia" w:hAnsiTheme="minorEastAsia" w:eastAsiaTheme="minorEastAsia" w:cstheme="minorEastAsia"/>
                <w:bCs/>
                <w:sz w:val="24"/>
              </w:rPr>
              <w:t>突破种苗发育控</w:t>
            </w:r>
            <w:bookmarkStart w:id="0" w:name="_GoBack"/>
            <w:bookmarkEnd w:id="0"/>
            <w:r>
              <w:rPr>
                <w:rFonts w:hint="eastAsia" w:asciiTheme="minorEastAsia" w:hAnsiTheme="minorEastAsia" w:eastAsiaTheme="minorEastAsia" w:cstheme="minorEastAsia"/>
                <w:bCs/>
                <w:sz w:val="24"/>
              </w:rPr>
              <w:t>制、</w:t>
            </w:r>
            <w:r>
              <w:rPr>
                <w:rFonts w:hint="eastAsia" w:asciiTheme="minorEastAsia" w:hAnsiTheme="minorEastAsia" w:eastAsiaTheme="minorEastAsia" w:cstheme="minorEastAsia"/>
                <w:bCs/>
                <w:sz w:val="24"/>
                <w:lang w:eastAsia="zh-CN"/>
              </w:rPr>
              <w:t>精准嫁接、</w:t>
            </w:r>
            <w:r>
              <w:rPr>
                <w:rFonts w:hint="eastAsia" w:asciiTheme="minorEastAsia" w:hAnsiTheme="minorEastAsia" w:eastAsiaTheme="minorEastAsia" w:cstheme="minorEastAsia"/>
                <w:bCs/>
                <w:sz w:val="24"/>
              </w:rPr>
              <w:t>智能化环境调控、低成本</w:t>
            </w:r>
            <w:r>
              <w:rPr>
                <w:rFonts w:hint="eastAsia" w:asciiTheme="minorEastAsia" w:hAnsiTheme="minorEastAsia" w:eastAsiaTheme="minorEastAsia" w:cstheme="minorEastAsia"/>
                <w:bCs/>
                <w:sz w:val="24"/>
                <w:lang w:eastAsia="zh-CN"/>
              </w:rPr>
              <w:t>标准化</w:t>
            </w:r>
            <w:r>
              <w:rPr>
                <w:rFonts w:hint="eastAsia" w:asciiTheme="minorEastAsia" w:hAnsiTheme="minorEastAsia" w:eastAsiaTheme="minorEastAsia" w:cstheme="minorEastAsia"/>
                <w:bCs/>
                <w:sz w:val="24"/>
              </w:rPr>
              <w:t>设施改造等种苗生产关键技术，创建高质量育苗技术体系和</w:t>
            </w:r>
            <w:r>
              <w:rPr>
                <w:rFonts w:hint="eastAsia" w:asciiTheme="minorEastAsia" w:hAnsiTheme="minorEastAsia" w:eastAsiaTheme="minorEastAsia" w:cstheme="minorEastAsia"/>
                <w:bCs/>
                <w:sz w:val="24"/>
                <w:lang w:eastAsia="zh-CN"/>
              </w:rPr>
              <w:t>智能</w:t>
            </w:r>
            <w:r>
              <w:rPr>
                <w:rFonts w:hint="eastAsia" w:asciiTheme="minorEastAsia" w:hAnsiTheme="minorEastAsia" w:eastAsiaTheme="minorEastAsia" w:cstheme="minorEastAsia"/>
                <w:bCs/>
                <w:sz w:val="24"/>
              </w:rPr>
              <w:t>管理模式，为宁夏</w:t>
            </w:r>
            <w:r>
              <w:rPr>
                <w:rFonts w:hint="eastAsia" w:asciiTheme="minorEastAsia" w:hAnsiTheme="minorEastAsia" w:eastAsiaTheme="minorEastAsia" w:cstheme="minorEastAsia"/>
                <w:bCs/>
                <w:sz w:val="24"/>
                <w:lang w:eastAsia="zh-CN"/>
              </w:rPr>
              <w:t>瓜菜产业</w:t>
            </w:r>
            <w:r>
              <w:rPr>
                <w:rFonts w:hint="eastAsia" w:asciiTheme="minorEastAsia" w:hAnsiTheme="minorEastAsia" w:eastAsiaTheme="minorEastAsia" w:cstheme="minorEastAsia"/>
                <w:bCs/>
                <w:sz w:val="24"/>
              </w:rPr>
              <w:t>持续健康发展提供技术支撑。</w:t>
            </w:r>
          </w:p>
        </w:tc>
        <w:tc>
          <w:tcPr>
            <w:tcW w:w="876" w:type="dxa"/>
            <w:vAlign w:val="center"/>
          </w:tcPr>
          <w:p>
            <w:pPr>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不超过</w:t>
            </w:r>
            <w:r>
              <w:rPr>
                <w:rFonts w:hint="eastAsia" w:ascii="Times New Roman" w:hAnsi="Times New Roman" w:eastAsiaTheme="minorEastAsia" w:cstheme="minorEastAsia"/>
                <w:sz w:val="24"/>
                <w:lang w:val="en-US" w:eastAsia="zh-CN"/>
              </w:rPr>
              <w:t>20</w:t>
            </w:r>
            <w:r>
              <w:rPr>
                <w:rFonts w:hint="eastAsia" w:ascii="Times New Roman" w:hAnsi="Times New Roman" w:eastAsiaTheme="minorEastAsia" w:cstheme="minorEastAsia"/>
                <w:sz w:val="24"/>
              </w:rPr>
              <w:t>0</w:t>
            </w:r>
            <w:r>
              <w:rPr>
                <w:rFonts w:hint="eastAsia" w:asciiTheme="minorEastAsia" w:hAnsiTheme="minorEastAsia" w:eastAsiaTheme="minorEastAsia" w:cstheme="minorEastAsia"/>
                <w:sz w:val="24"/>
              </w:rPr>
              <w:t>万元</w:t>
            </w:r>
          </w:p>
        </w:tc>
        <w:tc>
          <w:tcPr>
            <w:tcW w:w="849" w:type="dxa"/>
            <w:vAlign w:val="center"/>
          </w:tcPr>
          <w:p>
            <w:pPr>
              <w:jc w:val="center"/>
              <w:rPr>
                <w:rFonts w:hint="eastAsia" w:asciiTheme="minorEastAsia" w:hAnsiTheme="minorEastAsia" w:eastAsiaTheme="minorEastAsia" w:cstheme="minorEastAsia"/>
                <w:sz w:val="24"/>
              </w:rPr>
            </w:pPr>
            <w:r>
              <w:rPr>
                <w:rFonts w:hint="eastAsia" w:ascii="Times New Roman" w:hAnsi="Times New Roman" w:eastAsiaTheme="minorEastAsia" w:cstheme="minorEastAsia"/>
                <w:sz w:val="24"/>
              </w:rPr>
              <w:t>2</w:t>
            </w:r>
            <w:r>
              <w:rPr>
                <w:rFonts w:hint="eastAsia" w:asciiTheme="minorEastAsia" w:hAnsiTheme="minorEastAsia" w:eastAsiaTheme="minorEastAsia" w:cstheme="minorEastAsia"/>
                <w:sz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4" w:type="dxa"/>
            <w:vAlign w:val="center"/>
          </w:tcPr>
          <w:p>
            <w:pPr>
              <w:jc w:val="center"/>
              <w:rPr>
                <w:rFonts w:hint="eastAsia" w:ascii="Times New Roman" w:hAnsi="Times New Roman" w:eastAsia="宋体"/>
                <w:sz w:val="24"/>
                <w:lang w:eastAsia="zh-CN"/>
              </w:rPr>
            </w:pPr>
            <w:r>
              <w:rPr>
                <w:rFonts w:hint="eastAsia" w:ascii="黑体" w:hAnsi="黑体" w:eastAsia="黑体" w:cs="黑体"/>
                <w:sz w:val="24"/>
                <w:lang w:eastAsia="zh-CN"/>
              </w:rPr>
              <w:t>六</w:t>
            </w:r>
          </w:p>
        </w:tc>
        <w:tc>
          <w:tcPr>
            <w:tcW w:w="825" w:type="dxa"/>
            <w:vAlign w:val="center"/>
          </w:tcPr>
          <w:p>
            <w:pPr>
              <w:jc w:val="center"/>
              <w:rPr>
                <w:rFonts w:hint="eastAsia" w:ascii="宋体" w:hAnsi="宋体" w:eastAsia="宋体" w:cs="宋体"/>
                <w:b/>
                <w:bCs/>
                <w:sz w:val="24"/>
                <w:lang w:eastAsia="zh-CN"/>
              </w:rPr>
            </w:pPr>
            <w:r>
              <w:rPr>
                <w:rFonts w:hint="eastAsia" w:ascii="宋体" w:hAnsi="宋体" w:eastAsia="宋体" w:cs="宋体"/>
                <w:b/>
                <w:bCs/>
                <w:sz w:val="24"/>
                <w:lang w:eastAsia="zh-CN"/>
              </w:rPr>
              <w:t>草畜产业领域</w:t>
            </w:r>
          </w:p>
        </w:tc>
        <w:tc>
          <w:tcPr>
            <w:tcW w:w="536" w:type="dxa"/>
            <w:vAlign w:val="center"/>
          </w:tcPr>
          <w:p>
            <w:pPr>
              <w:jc w:val="center"/>
              <w:rPr>
                <w:rFonts w:hint="eastAsia" w:asciiTheme="minorEastAsia" w:hAnsiTheme="minorEastAsia" w:eastAsiaTheme="minorEastAsia" w:cstheme="minorEastAsia"/>
                <w:lang w:val="en-US" w:eastAsia="zh-CN"/>
              </w:rPr>
            </w:pPr>
            <w:r>
              <w:rPr>
                <w:rFonts w:hint="eastAsia" w:ascii="Times New Roman" w:hAnsi="Times New Roman" w:eastAsiaTheme="minorEastAsia" w:cstheme="minorEastAsia"/>
                <w:lang w:val="en-US" w:eastAsia="zh-CN"/>
              </w:rPr>
              <w:t>7</w:t>
            </w:r>
          </w:p>
        </w:tc>
        <w:tc>
          <w:tcPr>
            <w:tcW w:w="1227" w:type="dxa"/>
            <w:vAlign w:val="center"/>
          </w:tcPr>
          <w:p>
            <w:pPr>
              <w:jc w:val="center"/>
              <w:rPr>
                <w:rFonts w:hint="eastAsia" w:asciiTheme="minorEastAsia" w:hAnsiTheme="minorEastAsia" w:cstheme="minorEastAsia"/>
                <w:sz w:val="24"/>
              </w:rPr>
            </w:pPr>
            <w:r>
              <w:rPr>
                <w:rFonts w:hint="eastAsia" w:asciiTheme="minorEastAsia" w:hAnsiTheme="minorEastAsia" w:eastAsiaTheme="minorEastAsia" w:cstheme="minorEastAsia"/>
                <w:bCs/>
                <w:sz w:val="24"/>
              </w:rPr>
              <w:t>生物发酵床工程化肉牛养殖技术集成创新与示范</w:t>
            </w:r>
          </w:p>
        </w:tc>
        <w:tc>
          <w:tcPr>
            <w:tcW w:w="4669" w:type="dxa"/>
            <w:vAlign w:val="center"/>
          </w:tcPr>
          <w:p>
            <w:pP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bCs/>
                <w:sz w:val="24"/>
              </w:rPr>
              <w:t>草畜产业是宁夏脱贫攻坚支柱性产业，也是宁夏农民增收致富和农业农村发展的战略性产业。随着宁夏南部山区肉牛养殖规模不断扩大，养殖废弃物对农村环境压力愈来愈大。针对宁夏肉牛养殖“小群体、大规模”产业特点，急需研究开发一种适合产业发展特点和农户养殖模式的生态养殖技术和管理模式。</w:t>
            </w:r>
          </w:p>
        </w:tc>
        <w:tc>
          <w:tcPr>
            <w:tcW w:w="4987" w:type="dxa"/>
            <w:vAlign w:val="center"/>
          </w:tcPr>
          <w:p>
            <w:pP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bCs/>
                <w:sz w:val="24"/>
              </w:rPr>
              <w:t>综合利用微生物学、生态学、发酵工程学和热力学原理，重点研究开发农户持续稳定、减量快、起温快的发酵床生态养殖技术，筛选生物降解微生物菌种，突破牛粪堆肥低温启动、生物除臭、环境安全、本土化垫料开发等关键技术，创建宁南山区生态环保型肉牛养殖模式、技术标准和商业化服务模式，在海源、原州区和泾源建立</w:t>
            </w:r>
            <w:r>
              <w:rPr>
                <w:rFonts w:hint="eastAsia" w:ascii="Times New Roman" w:hAnsi="Times New Roman" w:eastAsiaTheme="minorEastAsia" w:cstheme="minorEastAsia"/>
                <w:bCs/>
                <w:sz w:val="24"/>
              </w:rPr>
              <w:t>3</w:t>
            </w:r>
            <w:r>
              <w:rPr>
                <w:rFonts w:hint="eastAsia" w:asciiTheme="minorEastAsia" w:hAnsiTheme="minorEastAsia" w:eastAsiaTheme="minorEastAsia" w:cstheme="minorEastAsia"/>
                <w:bCs/>
                <w:sz w:val="24"/>
              </w:rPr>
              <w:t>个科技示范样板村，实现粪尿完全降解、无污染、零排放，降低养殖成本，提高养殖效益。</w:t>
            </w:r>
          </w:p>
        </w:tc>
        <w:tc>
          <w:tcPr>
            <w:tcW w:w="876" w:type="dxa"/>
            <w:vAlign w:val="center"/>
          </w:tcPr>
          <w:p>
            <w:pPr>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不超过</w:t>
            </w:r>
            <w:r>
              <w:rPr>
                <w:rFonts w:hint="eastAsia" w:ascii="Times New Roman" w:hAnsi="Times New Roman" w:eastAsiaTheme="minorEastAsia" w:cstheme="minorEastAsia"/>
                <w:sz w:val="24"/>
              </w:rPr>
              <w:t>300</w:t>
            </w:r>
            <w:r>
              <w:rPr>
                <w:rFonts w:hint="eastAsia" w:asciiTheme="minorEastAsia" w:hAnsiTheme="minorEastAsia" w:eastAsiaTheme="minorEastAsia" w:cstheme="minorEastAsia"/>
                <w:sz w:val="24"/>
              </w:rPr>
              <w:t>万元</w:t>
            </w:r>
          </w:p>
        </w:tc>
        <w:tc>
          <w:tcPr>
            <w:tcW w:w="849" w:type="dxa"/>
            <w:vAlign w:val="center"/>
          </w:tcPr>
          <w:p>
            <w:pPr>
              <w:jc w:val="center"/>
              <w:rPr>
                <w:rFonts w:hint="eastAsia" w:asciiTheme="minorEastAsia" w:hAnsiTheme="minorEastAsia" w:eastAsiaTheme="minorEastAsia" w:cstheme="minorEastAsia"/>
                <w:sz w:val="24"/>
              </w:rPr>
            </w:pPr>
            <w:r>
              <w:rPr>
                <w:rFonts w:hint="eastAsia" w:ascii="Times New Roman" w:hAnsi="Times New Roman" w:eastAsiaTheme="minorEastAsia" w:cstheme="minorEastAsia"/>
                <w:sz w:val="24"/>
              </w:rPr>
              <w:t>2</w:t>
            </w:r>
            <w:r>
              <w:rPr>
                <w:rFonts w:hint="eastAsia" w:asciiTheme="minorEastAsia" w:hAnsiTheme="minorEastAsia" w:eastAsiaTheme="minorEastAsia" w:cstheme="minorEastAsia"/>
                <w:sz w:val="24"/>
              </w:rPr>
              <w:t>年</w:t>
            </w:r>
          </w:p>
        </w:tc>
      </w:tr>
    </w:tbl>
    <w:p/>
    <w:p/>
    <w:sectPr>
      <w:headerReference r:id="rId3" w:type="default"/>
      <w:footerReference r:id="rId4" w:type="default"/>
      <w:type w:val="continuous"/>
      <w:pgSz w:w="16838" w:h="11906" w:orient="landscape"/>
      <w:pgMar w:top="1803" w:right="1440" w:bottom="1803" w:left="1440" w:header="851" w:footer="992" w:gutter="0"/>
      <w:pgNumType w:fmt="numberInDash"/>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eastAsia="宋体"/>
                              <w:sz w:val="18"/>
                              <w:lang w:eastAsia="zh-CN"/>
                            </w:rPr>
                          </w:pPr>
                          <w:r>
                            <w:rPr>
                              <w:rFonts w:hint="eastAsia" w:asciiTheme="minorEastAsia" w:hAnsiTheme="minorEastAsia" w:cstheme="minorEastAsia"/>
                              <w:sz w:val="28"/>
                              <w:szCs w:val="28"/>
                              <w:lang w:eastAsia="zh-CN"/>
                            </w:rPr>
                            <w:fldChar w:fldCharType="begin"/>
                          </w:r>
                          <w:r>
                            <w:rPr>
                              <w:rFonts w:hint="eastAsia" w:asciiTheme="minorEastAsia" w:hAnsiTheme="minorEastAsia" w:cstheme="minorEastAsia"/>
                              <w:sz w:val="28"/>
                              <w:szCs w:val="28"/>
                              <w:lang w:eastAsia="zh-CN"/>
                            </w:rPr>
                            <w:instrText xml:space="preserve"> PAGE  \* MERGEFORMAT </w:instrText>
                          </w:r>
                          <w:r>
                            <w:rPr>
                              <w:rFonts w:hint="eastAsia" w:asciiTheme="minorEastAsia" w:hAnsiTheme="minorEastAsia" w:cstheme="minorEastAsia"/>
                              <w:sz w:val="28"/>
                              <w:szCs w:val="28"/>
                              <w:lang w:eastAsia="zh-CN"/>
                            </w:rPr>
                            <w:fldChar w:fldCharType="separate"/>
                          </w:r>
                          <w:r>
                            <w:rPr>
                              <w:rFonts w:hint="eastAsia" w:asciiTheme="minorEastAsia" w:hAnsiTheme="minorEastAsia" w:cstheme="minorEastAsia"/>
                              <w:sz w:val="28"/>
                              <w:szCs w:val="28"/>
                            </w:rPr>
                            <w:t>1</w:t>
                          </w:r>
                          <w:r>
                            <w:rPr>
                              <w:rFonts w:hint="eastAsia" w:asciiTheme="minorEastAsia" w:hAnsiTheme="minorEastAsia" w:cstheme="minorEastAsia"/>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NzT&#10;xD62AQAAVAMAAA4AAAAAAAAAAQAgAAAAHgEAAGRycy9lMm9Eb2MueG1sUEsFBgAAAAAGAAYAWQEA&#10;AEYFA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asciiTheme="minorEastAsia" w:hAnsiTheme="minorEastAsia" w:cstheme="minorEastAsia"/>
                        <w:sz w:val="28"/>
                        <w:szCs w:val="28"/>
                        <w:lang w:eastAsia="zh-CN"/>
                      </w:rPr>
                      <w:fldChar w:fldCharType="begin"/>
                    </w:r>
                    <w:r>
                      <w:rPr>
                        <w:rFonts w:hint="eastAsia" w:asciiTheme="minorEastAsia" w:hAnsiTheme="minorEastAsia" w:cstheme="minorEastAsia"/>
                        <w:sz w:val="28"/>
                        <w:szCs w:val="28"/>
                        <w:lang w:eastAsia="zh-CN"/>
                      </w:rPr>
                      <w:instrText xml:space="preserve"> PAGE  \* MERGEFORMAT </w:instrText>
                    </w:r>
                    <w:r>
                      <w:rPr>
                        <w:rFonts w:hint="eastAsia" w:asciiTheme="minorEastAsia" w:hAnsiTheme="minorEastAsia" w:cstheme="minorEastAsia"/>
                        <w:sz w:val="28"/>
                        <w:szCs w:val="28"/>
                        <w:lang w:eastAsia="zh-CN"/>
                      </w:rPr>
                      <w:fldChar w:fldCharType="separate"/>
                    </w:r>
                    <w:r>
                      <w:rPr>
                        <w:rFonts w:hint="eastAsia" w:asciiTheme="minorEastAsia" w:hAnsiTheme="minorEastAsia" w:cstheme="minorEastAsia"/>
                        <w:sz w:val="28"/>
                        <w:szCs w:val="28"/>
                      </w:rPr>
                      <w:t>1</w:t>
                    </w:r>
                    <w:r>
                      <w:rPr>
                        <w:rFonts w:hint="eastAsia" w:asciiTheme="minorEastAsia" w:hAnsiTheme="minorEastAsia" w:cstheme="minorEastAsia"/>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trackRevisions w:val="1"/>
  <w:documentProtection w:enforcement="0"/>
  <w:defaultTabStop w:val="420"/>
  <w:drawingGridVerticalSpacing w:val="156"/>
  <w:displayHorizontalDrawingGridEvery w:val="1"/>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0761DF"/>
    <w:rsid w:val="280761DF"/>
    <w:rsid w:val="2C245C47"/>
    <w:rsid w:val="2D7C0AA2"/>
    <w:rsid w:val="36F72088"/>
    <w:rsid w:val="3B3D46A8"/>
    <w:rsid w:val="3D8A0581"/>
    <w:rsid w:val="461F6AC9"/>
    <w:rsid w:val="672A4E58"/>
    <w:rsid w:val="6CCD296E"/>
    <w:rsid w:val="769743EE"/>
  </w:rsids>
  <m:mathPr>
    <m:lMargin m:val="0"/>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2825</Words>
  <Characters>2855</Characters>
  <Lines>0</Lines>
  <Paragraphs>0</Paragraphs>
  <TotalTime>0</TotalTime>
  <ScaleCrop>false</ScaleCrop>
  <LinksUpToDate>false</LinksUpToDate>
  <CharactersWithSpaces>2983</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2019-09-21T13:28:00Z</dcterms:created>
  <dc:creator>徐小涛</dc:creator>
  <cp:lastModifiedBy>穆德顺</cp:lastModifiedBy>
  <dcterms:modified xsi:type="dcterms:W3CDTF">2019-09-24T07:07:13Z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